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95"/>
        <w:gridCol w:w="3332"/>
        <w:gridCol w:w="2493"/>
      </w:tblGrid>
      <w:tr w:rsidR="00424114" w:rsidRPr="00BE2DBC">
        <w:trPr>
          <w:trHeight w:val="540"/>
        </w:trPr>
        <w:tc>
          <w:tcPr>
            <w:tcW w:w="3295" w:type="dxa"/>
          </w:tcPr>
          <w:p w:rsidR="00424114" w:rsidRDefault="00583DE2" w:rsidP="00424114">
            <w:pPr>
              <w:tabs>
                <w:tab w:val="left" w:pos="770"/>
              </w:tabs>
              <w:ind w:left="770"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Associazione costruttori</w:t>
            </w:r>
          </w:p>
          <w:p w:rsidR="00424114" w:rsidRDefault="00583DE2" w:rsidP="00424114">
            <w:pPr>
              <w:tabs>
                <w:tab w:val="left" w:pos="770"/>
              </w:tabs>
              <w:ind w:left="770"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italiani macchine</w:t>
            </w:r>
          </w:p>
          <w:p w:rsidR="00424114" w:rsidRDefault="00583DE2" w:rsidP="00424114">
            <w:pPr>
              <w:tabs>
                <w:tab w:val="left" w:pos="770"/>
              </w:tabs>
              <w:ind w:left="770"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ed accessori</w:t>
            </w:r>
          </w:p>
          <w:p w:rsidR="00424114" w:rsidRDefault="00583DE2" w:rsidP="00424114">
            <w:pPr>
              <w:tabs>
                <w:tab w:val="left" w:pos="770"/>
              </w:tabs>
              <w:ind w:left="770"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per la lavorazione del legno</w:t>
            </w:r>
          </w:p>
          <w:p w:rsidR="00424114" w:rsidRDefault="00424114" w:rsidP="00424114">
            <w:pPr>
              <w:tabs>
                <w:tab w:val="left" w:pos="770"/>
              </w:tabs>
              <w:ind w:left="770" w:right="212"/>
              <w:jc w:val="both"/>
              <w:rPr>
                <w:rFonts w:ascii="Helvetica" w:hAnsi="Helvetica"/>
                <w:sz w:val="16"/>
              </w:rPr>
            </w:pPr>
          </w:p>
          <w:p w:rsidR="00424114" w:rsidRPr="00BE2DBC" w:rsidRDefault="00583DE2" w:rsidP="00424114">
            <w:pPr>
              <w:tabs>
                <w:tab w:val="left" w:pos="770"/>
              </w:tabs>
              <w:ind w:left="770" w:right="212"/>
              <w:jc w:val="both"/>
              <w:rPr>
                <w:rFonts w:ascii="Helvetica" w:hAnsi="Helvetica"/>
                <w:i/>
                <w:sz w:val="16"/>
              </w:rPr>
            </w:pPr>
            <w:r w:rsidRPr="00BE2DBC">
              <w:rPr>
                <w:rFonts w:ascii="Helvetica" w:hAnsi="Helvetica"/>
                <w:i/>
                <w:sz w:val="16"/>
              </w:rPr>
              <w:t>Italian woodworking</w:t>
            </w:r>
          </w:p>
          <w:p w:rsidR="00424114" w:rsidRDefault="00583DE2" w:rsidP="00424114">
            <w:pPr>
              <w:tabs>
                <w:tab w:val="left" w:pos="770"/>
              </w:tabs>
              <w:ind w:left="770" w:right="212"/>
              <w:jc w:val="both"/>
              <w:rPr>
                <w:rFonts w:ascii="Helvetica" w:hAnsi="Helvetica"/>
                <w:i/>
                <w:sz w:val="16"/>
                <w:lang w:val="en-GB"/>
              </w:rPr>
            </w:pPr>
            <w:r>
              <w:rPr>
                <w:rFonts w:ascii="Helvetica" w:hAnsi="Helvetica"/>
                <w:i/>
                <w:sz w:val="16"/>
                <w:lang w:val="en-GB"/>
              </w:rPr>
              <w:t>machinery and tools</w:t>
            </w:r>
          </w:p>
          <w:p w:rsidR="00424114" w:rsidRPr="00BE2DBC" w:rsidRDefault="00583DE2" w:rsidP="00424114">
            <w:pPr>
              <w:tabs>
                <w:tab w:val="left" w:pos="770"/>
              </w:tabs>
              <w:ind w:left="770" w:right="212"/>
              <w:jc w:val="both"/>
              <w:rPr>
                <w:lang w:val="en-GB"/>
              </w:rPr>
            </w:pPr>
            <w:r w:rsidRPr="00BE2DBC">
              <w:rPr>
                <w:rFonts w:ascii="Helvetica" w:hAnsi="Helvetica"/>
                <w:i/>
                <w:sz w:val="16"/>
                <w:lang w:val="en-GB"/>
              </w:rPr>
              <w:t>manufacturers’ association</w:t>
            </w:r>
          </w:p>
        </w:tc>
        <w:tc>
          <w:tcPr>
            <w:tcW w:w="3332" w:type="dxa"/>
          </w:tcPr>
          <w:p w:rsidR="00424114" w:rsidRDefault="00583DE2" w:rsidP="00424114">
            <w:pPr>
              <w:pStyle w:val="Titolo1"/>
              <w:tabs>
                <w:tab w:val="left" w:pos="770"/>
              </w:tabs>
              <w:ind w:left="770" w:right="212"/>
              <w:jc w:val="both"/>
              <w:rPr>
                <w:sz w:val="18"/>
              </w:rPr>
            </w:pPr>
            <w:r>
              <w:rPr>
                <w:sz w:val="18"/>
              </w:rPr>
              <w:t>Acimall</w:t>
            </w:r>
          </w:p>
          <w:p w:rsidR="00424114" w:rsidRDefault="00583DE2" w:rsidP="00424114">
            <w:pPr>
              <w:tabs>
                <w:tab w:val="left" w:pos="770"/>
              </w:tabs>
              <w:ind w:left="770"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Centro Direzionale Milanofiori</w:t>
            </w:r>
          </w:p>
          <w:p w:rsidR="00424114" w:rsidRDefault="00583DE2" w:rsidP="00424114">
            <w:pPr>
              <w:tabs>
                <w:tab w:val="left" w:pos="770"/>
              </w:tabs>
              <w:ind w:left="770"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1° Strada - Palazzo F3</w:t>
            </w:r>
          </w:p>
          <w:p w:rsidR="00424114" w:rsidRDefault="00583DE2" w:rsidP="00424114">
            <w:pPr>
              <w:tabs>
                <w:tab w:val="left" w:pos="770"/>
              </w:tabs>
              <w:ind w:left="770"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I-20090 Assago (Milano)</w:t>
            </w:r>
          </w:p>
          <w:p w:rsidR="00424114" w:rsidRPr="00BE2DBC" w:rsidRDefault="00583DE2" w:rsidP="00424114">
            <w:pPr>
              <w:tabs>
                <w:tab w:val="left" w:pos="770"/>
              </w:tabs>
              <w:ind w:left="770" w:right="212"/>
              <w:jc w:val="both"/>
              <w:rPr>
                <w:rFonts w:ascii="Helvetica" w:hAnsi="Helvetica"/>
                <w:sz w:val="16"/>
              </w:rPr>
            </w:pPr>
            <w:r w:rsidRPr="00BE2DBC">
              <w:rPr>
                <w:rFonts w:ascii="Helvetica" w:hAnsi="Helvetica"/>
                <w:sz w:val="16"/>
              </w:rPr>
              <w:t>phone  +39 02 89210200</w:t>
            </w:r>
          </w:p>
          <w:p w:rsidR="00424114" w:rsidRPr="00BE2DBC" w:rsidRDefault="00583DE2" w:rsidP="00424114">
            <w:pPr>
              <w:tabs>
                <w:tab w:val="left" w:pos="770"/>
              </w:tabs>
              <w:ind w:left="770" w:right="212"/>
              <w:jc w:val="both"/>
              <w:rPr>
                <w:rFonts w:ascii="Helvetica" w:hAnsi="Helvetica"/>
                <w:sz w:val="16"/>
              </w:rPr>
            </w:pPr>
            <w:r w:rsidRPr="00BE2DBC">
              <w:rPr>
                <w:rFonts w:ascii="Helvetica" w:hAnsi="Helvetica"/>
                <w:sz w:val="16"/>
              </w:rPr>
              <w:t>fax  +39 02 8259009</w:t>
            </w:r>
          </w:p>
          <w:p w:rsidR="00424114" w:rsidRPr="00BE2DBC" w:rsidRDefault="00583DE2" w:rsidP="00424114">
            <w:pPr>
              <w:tabs>
                <w:tab w:val="left" w:pos="770"/>
              </w:tabs>
              <w:ind w:left="770" w:right="212"/>
              <w:jc w:val="both"/>
              <w:rPr>
                <w:rFonts w:ascii="Helvetica" w:hAnsi="Helvetica"/>
                <w:sz w:val="16"/>
              </w:rPr>
            </w:pPr>
            <w:r w:rsidRPr="00BE2DBC">
              <w:rPr>
                <w:rFonts w:ascii="Helvetica" w:hAnsi="Helvetica"/>
                <w:sz w:val="16"/>
              </w:rPr>
              <w:t>www.acimall.com</w:t>
            </w:r>
          </w:p>
          <w:p w:rsidR="00424114" w:rsidRPr="00BE2DBC" w:rsidRDefault="00583DE2" w:rsidP="00424114">
            <w:pPr>
              <w:tabs>
                <w:tab w:val="left" w:pos="770"/>
              </w:tabs>
              <w:ind w:left="770" w:right="212"/>
              <w:jc w:val="both"/>
            </w:pPr>
            <w:r w:rsidRPr="00BE2DBC">
              <w:rPr>
                <w:rFonts w:ascii="Helvetica" w:hAnsi="Helvetica"/>
                <w:sz w:val="16"/>
              </w:rPr>
              <w:t>info@acimall.com</w:t>
            </w:r>
          </w:p>
        </w:tc>
        <w:tc>
          <w:tcPr>
            <w:tcW w:w="2493" w:type="dxa"/>
          </w:tcPr>
          <w:p w:rsidR="00424114" w:rsidRDefault="00583DE2" w:rsidP="00424114">
            <w:pPr>
              <w:ind w:right="212"/>
              <w:jc w:val="right"/>
              <w:rPr>
                <w:rFonts w:ascii="Helvetica" w:hAnsi="Helvetica"/>
                <w:b/>
                <w:sz w:val="28"/>
              </w:rPr>
            </w:pPr>
            <w:r>
              <w:rPr>
                <w:rFonts w:ascii="Helvetica" w:hAnsi="Helvetica"/>
                <w:b/>
                <w:w w:val="108"/>
                <w:kern w:val="22"/>
                <w:sz w:val="28"/>
              </w:rPr>
              <w:t xml:space="preserve">ufficio </w:t>
            </w:r>
            <w:r>
              <w:rPr>
                <w:rFonts w:ascii="Helvetica" w:hAnsi="Helvetica"/>
                <w:b/>
                <w:sz w:val="28"/>
              </w:rPr>
              <w:t>stampa</w:t>
            </w:r>
          </w:p>
          <w:p w:rsidR="00424114" w:rsidRPr="00BE2DBC" w:rsidRDefault="002E136B" w:rsidP="002E136B">
            <w:pPr>
              <w:tabs>
                <w:tab w:val="left" w:pos="770"/>
              </w:tabs>
              <w:ind w:right="212"/>
              <w:jc w:val="right"/>
              <w:rPr>
                <w:rFonts w:ascii="Gill Sans MT" w:hAnsi="Gill Sans MT"/>
                <w:b/>
                <w:sz w:val="14"/>
              </w:rPr>
            </w:pPr>
            <w:r>
              <w:rPr>
                <w:rFonts w:ascii="Helvetica" w:hAnsi="Helvetica"/>
                <w:sz w:val="14"/>
              </w:rPr>
              <w:t>13</w:t>
            </w:r>
            <w:r w:rsidR="00583DE2">
              <w:rPr>
                <w:rFonts w:ascii="Helvetica" w:hAnsi="Helvetica"/>
                <w:sz w:val="14"/>
              </w:rPr>
              <w:t xml:space="preserve"> maggio 201</w:t>
            </w:r>
            <w:r w:rsidR="0063533F">
              <w:rPr>
                <w:rFonts w:ascii="Helvetica" w:hAnsi="Helvetica"/>
                <w:sz w:val="14"/>
              </w:rPr>
              <w:t>4</w:t>
            </w:r>
          </w:p>
        </w:tc>
      </w:tr>
    </w:tbl>
    <w:p w:rsidR="00424114" w:rsidRPr="00BE2DBC" w:rsidRDefault="00424114" w:rsidP="00424114">
      <w:pPr>
        <w:ind w:right="-766"/>
        <w:rPr>
          <w:rFonts w:ascii="Arial" w:hAnsi="Arial"/>
          <w:sz w:val="20"/>
        </w:rPr>
      </w:pPr>
    </w:p>
    <w:p w:rsidR="00424114" w:rsidRDefault="00424114" w:rsidP="00424114">
      <w:pPr>
        <w:rPr>
          <w:rFonts w:ascii="Arial" w:hAnsi="Arial"/>
          <w:b/>
          <w:sz w:val="20"/>
        </w:rPr>
      </w:pPr>
    </w:p>
    <w:p w:rsidR="00424114" w:rsidRDefault="00424114">
      <w:pPr>
        <w:jc w:val="right"/>
        <w:rPr>
          <w:rFonts w:ascii="Arial" w:hAnsi="Arial"/>
          <w:b/>
          <w:sz w:val="20"/>
        </w:rPr>
      </w:pPr>
    </w:p>
    <w:p w:rsidR="00AA3D1A" w:rsidRDefault="00AA3D1A">
      <w:pPr>
        <w:jc w:val="right"/>
        <w:rPr>
          <w:rFonts w:ascii="Arial" w:hAnsi="Arial"/>
          <w:b/>
          <w:sz w:val="20"/>
        </w:rPr>
      </w:pPr>
    </w:p>
    <w:p w:rsidR="00424114" w:rsidRDefault="00424114">
      <w:pPr>
        <w:jc w:val="right"/>
        <w:rPr>
          <w:rFonts w:ascii="Arial" w:hAnsi="Arial"/>
          <w:b/>
          <w:sz w:val="20"/>
        </w:rPr>
      </w:pPr>
    </w:p>
    <w:p w:rsidR="00424114" w:rsidRDefault="00583DE2" w:rsidP="00424114">
      <w:pPr>
        <w:ind w:left="48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LE TECNOLOGIE PER LA LAVORAZIONE DEL LEGNO ITALIANE</w:t>
      </w:r>
      <w:r w:rsidR="000B714B"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 w:rsidRPr="007E1E50">
        <w:rPr>
          <w:rFonts w:ascii="Arial" w:hAnsi="Arial"/>
          <w:b/>
          <w:color w:val="FF0000"/>
          <w:sz w:val="20"/>
        </w:rPr>
        <w:t xml:space="preserve">         0</w:t>
      </w:r>
      <w:r w:rsidR="0063533F">
        <w:rPr>
          <w:rFonts w:ascii="Arial" w:hAnsi="Arial"/>
          <w:b/>
          <w:color w:val="FF0000"/>
          <w:sz w:val="20"/>
        </w:rPr>
        <w:t>4</w:t>
      </w:r>
    </w:p>
    <w:p w:rsidR="00424114" w:rsidRDefault="00583DE2" w:rsidP="00424114">
      <w:pPr>
        <w:ind w:left="480"/>
        <w:rPr>
          <w:i/>
          <w:sz w:val="20"/>
        </w:rPr>
      </w:pPr>
      <w:r>
        <w:rPr>
          <w:rFonts w:ascii="Arial" w:hAnsi="Arial"/>
          <w:b/>
          <w:sz w:val="20"/>
        </w:rPr>
        <w:t>BILANCIO 201</w:t>
      </w:r>
      <w:r w:rsidR="002325CE">
        <w:rPr>
          <w:rFonts w:ascii="Arial" w:hAnsi="Arial"/>
          <w:b/>
          <w:sz w:val="20"/>
        </w:rPr>
        <w:t>3</w:t>
      </w:r>
      <w:r>
        <w:rPr>
          <w:rFonts w:ascii="Arial" w:hAnsi="Arial"/>
          <w:b/>
          <w:sz w:val="20"/>
        </w:rPr>
        <w:t>, TEMI E TENDENZE</w:t>
      </w:r>
    </w:p>
    <w:p w:rsidR="00424114" w:rsidRDefault="00424114" w:rsidP="00424114">
      <w:pPr>
        <w:ind w:left="480"/>
        <w:jc w:val="right"/>
        <w:rPr>
          <w:rFonts w:ascii="Arial" w:hAnsi="Arial"/>
          <w:sz w:val="20"/>
        </w:rPr>
      </w:pPr>
    </w:p>
    <w:p w:rsidR="00424114" w:rsidRDefault="00583DE2" w:rsidP="00424114">
      <w:pPr>
        <w:widowControl w:val="0"/>
        <w:autoSpaceDE w:val="0"/>
        <w:autoSpaceDN w:val="0"/>
        <w:adjustRightInd w:val="0"/>
        <w:ind w:left="480" w:right="-1"/>
        <w:jc w:val="both"/>
        <w:rPr>
          <w:rFonts w:ascii="Arial" w:hAnsi="Arial" w:cs="Arial"/>
          <w:color w:val="000000"/>
          <w:sz w:val="20"/>
          <w:szCs w:val="32"/>
        </w:rPr>
      </w:pPr>
      <w:r>
        <w:rPr>
          <w:rFonts w:ascii="Arial" w:hAnsi="Arial" w:cs="Arial"/>
          <w:color w:val="000000"/>
          <w:sz w:val="20"/>
          <w:szCs w:val="32"/>
        </w:rPr>
        <w:t>LO SCENARIO ECONOMICO DI SETTORE</w:t>
      </w:r>
    </w:p>
    <w:p w:rsidR="00372663" w:rsidRPr="00424114" w:rsidRDefault="00583DE2" w:rsidP="0059340A">
      <w:pPr>
        <w:ind w:left="480"/>
        <w:jc w:val="both"/>
        <w:rPr>
          <w:rStyle w:val="col1"/>
        </w:rPr>
      </w:pPr>
      <w:r>
        <w:rPr>
          <w:rFonts w:ascii="Arial" w:hAnsi="Arial" w:cs="Arial"/>
          <w:color w:val="000000"/>
          <w:sz w:val="20"/>
        </w:rPr>
        <w:t xml:space="preserve">Il </w:t>
      </w:r>
      <w:r>
        <w:rPr>
          <w:rFonts w:ascii="Arial" w:hAnsi="Arial" w:cs="Arial"/>
          <w:b/>
          <w:color w:val="000000"/>
          <w:sz w:val="20"/>
        </w:rPr>
        <w:t>201</w:t>
      </w:r>
      <w:r w:rsidR="00180329">
        <w:rPr>
          <w:rFonts w:ascii="Arial" w:hAnsi="Arial" w:cs="Arial"/>
          <w:b/>
          <w:color w:val="000000"/>
          <w:sz w:val="20"/>
        </w:rPr>
        <w:t>3</w:t>
      </w:r>
      <w:r>
        <w:rPr>
          <w:rFonts w:ascii="Arial" w:hAnsi="Arial" w:cs="Arial"/>
          <w:color w:val="000000"/>
          <w:sz w:val="20"/>
        </w:rPr>
        <w:t xml:space="preserve"> è stato un anno </w:t>
      </w:r>
      <w:r w:rsidR="003C603C">
        <w:rPr>
          <w:rFonts w:ascii="Arial" w:hAnsi="Arial" w:cs="Arial"/>
          <w:color w:val="000000"/>
          <w:sz w:val="20"/>
        </w:rPr>
        <w:t>sostanzialmente stabile</w:t>
      </w:r>
      <w:r>
        <w:rPr>
          <w:rStyle w:val="col1"/>
          <w:rFonts w:ascii="Arial" w:hAnsi="Arial" w:cs="Arial"/>
          <w:color w:val="000000"/>
          <w:sz w:val="20"/>
        </w:rPr>
        <w:t>: secondo i dati consuntivi</w:t>
      </w:r>
      <w:r w:rsidR="0059340A">
        <w:rPr>
          <w:rStyle w:val="col1"/>
          <w:rFonts w:ascii="Arial" w:hAnsi="Arial" w:cs="Arial"/>
          <w:color w:val="000000"/>
          <w:sz w:val="20"/>
        </w:rPr>
        <w:t xml:space="preserve"> </w:t>
      </w:r>
      <w:r>
        <w:rPr>
          <w:rStyle w:val="col1"/>
          <w:rFonts w:ascii="Arial" w:hAnsi="Arial" w:cs="Arial"/>
          <w:color w:val="000000"/>
          <w:sz w:val="20"/>
        </w:rPr>
        <w:t>elaborat</w:t>
      </w:r>
      <w:r w:rsidR="0059340A">
        <w:rPr>
          <w:rStyle w:val="col1"/>
          <w:rFonts w:ascii="Arial" w:hAnsi="Arial" w:cs="Arial"/>
          <w:color w:val="000000"/>
          <w:sz w:val="20"/>
        </w:rPr>
        <w:t>i dall’Ufficio studi di Acimall</w:t>
      </w:r>
      <w:r>
        <w:rPr>
          <w:rStyle w:val="col1"/>
          <w:rFonts w:ascii="Arial" w:hAnsi="Arial" w:cs="Arial"/>
          <w:color w:val="000000"/>
          <w:sz w:val="20"/>
        </w:rPr>
        <w:t xml:space="preserve"> la </w:t>
      </w:r>
      <w:r>
        <w:rPr>
          <w:rStyle w:val="col1"/>
          <w:rFonts w:ascii="Arial" w:hAnsi="Arial" w:cs="Arial"/>
          <w:b/>
          <w:color w:val="000000"/>
          <w:sz w:val="20"/>
        </w:rPr>
        <w:t>produzione</w:t>
      </w:r>
      <w:r>
        <w:rPr>
          <w:rStyle w:val="col1"/>
          <w:rFonts w:ascii="Arial" w:hAnsi="Arial" w:cs="Arial"/>
          <w:color w:val="000000"/>
          <w:sz w:val="20"/>
        </w:rPr>
        <w:t xml:space="preserve"> </w:t>
      </w:r>
      <w:r w:rsidR="003C603C">
        <w:rPr>
          <w:rStyle w:val="col1"/>
          <w:rFonts w:ascii="Arial" w:hAnsi="Arial" w:cs="Arial"/>
          <w:color w:val="000000"/>
          <w:sz w:val="20"/>
        </w:rPr>
        <w:t>si è stabilizzata a quota</w:t>
      </w:r>
      <w:r>
        <w:rPr>
          <w:rStyle w:val="col1"/>
          <w:rFonts w:ascii="Arial" w:hAnsi="Arial" w:cs="Arial"/>
          <w:color w:val="000000"/>
          <w:sz w:val="20"/>
        </w:rPr>
        <w:t xml:space="preserve"> </w:t>
      </w:r>
      <w:r w:rsidR="00180329">
        <w:rPr>
          <w:rStyle w:val="col1"/>
          <w:rFonts w:ascii="Arial" w:hAnsi="Arial" w:cs="Arial"/>
          <w:b/>
          <w:bCs/>
          <w:color w:val="000000"/>
          <w:sz w:val="20"/>
        </w:rPr>
        <w:t>1.537</w:t>
      </w:r>
      <w:r>
        <w:rPr>
          <w:rStyle w:val="col1"/>
          <w:rFonts w:ascii="Arial" w:hAnsi="Arial" w:cs="Arial"/>
          <w:b/>
          <w:bCs/>
          <w:color w:val="000000"/>
          <w:sz w:val="20"/>
        </w:rPr>
        <w:t xml:space="preserve"> milioni di euro</w:t>
      </w:r>
      <w:r>
        <w:rPr>
          <w:rStyle w:val="col1"/>
          <w:rFonts w:ascii="Arial" w:hAnsi="Arial" w:cs="Arial"/>
          <w:color w:val="000000"/>
          <w:sz w:val="20"/>
        </w:rPr>
        <w:t>, con un</w:t>
      </w:r>
      <w:r w:rsidR="00180329">
        <w:rPr>
          <w:rStyle w:val="col1"/>
          <w:rFonts w:ascii="Arial" w:hAnsi="Arial" w:cs="Arial"/>
          <w:color w:val="000000"/>
          <w:sz w:val="20"/>
        </w:rPr>
        <w:t xml:space="preserve">a </w:t>
      </w:r>
      <w:r w:rsidR="003C603C">
        <w:rPr>
          <w:rStyle w:val="col1"/>
          <w:rFonts w:ascii="Arial" w:hAnsi="Arial" w:cs="Arial"/>
          <w:color w:val="000000"/>
          <w:sz w:val="20"/>
        </w:rPr>
        <w:t>contrazione</w:t>
      </w:r>
      <w:r>
        <w:rPr>
          <w:rStyle w:val="col1"/>
          <w:rFonts w:ascii="Arial" w:hAnsi="Arial" w:cs="Arial"/>
          <w:color w:val="000000"/>
          <w:sz w:val="20"/>
        </w:rPr>
        <w:t xml:space="preserve"> del </w:t>
      </w:r>
      <w:r w:rsidR="00180329">
        <w:rPr>
          <w:rStyle w:val="col1"/>
          <w:rFonts w:ascii="Arial" w:hAnsi="Arial" w:cs="Arial"/>
          <w:color w:val="000000"/>
          <w:sz w:val="20"/>
        </w:rPr>
        <w:t>2,1</w:t>
      </w:r>
      <w:r>
        <w:rPr>
          <w:rStyle w:val="col1"/>
          <w:rFonts w:ascii="Arial" w:hAnsi="Arial" w:cs="Arial"/>
          <w:color w:val="000000"/>
          <w:sz w:val="20"/>
        </w:rPr>
        <w:t xml:space="preserve"> per cento rispetto al 201</w:t>
      </w:r>
      <w:r w:rsidR="00180329">
        <w:rPr>
          <w:rStyle w:val="col1"/>
          <w:rFonts w:ascii="Arial" w:hAnsi="Arial" w:cs="Arial"/>
          <w:color w:val="000000"/>
          <w:sz w:val="20"/>
        </w:rPr>
        <w:t>2</w:t>
      </w:r>
      <w:r>
        <w:rPr>
          <w:rStyle w:val="col1"/>
          <w:rFonts w:ascii="Arial" w:hAnsi="Arial" w:cs="Arial"/>
          <w:color w:val="000000"/>
          <w:sz w:val="20"/>
        </w:rPr>
        <w:t>.</w:t>
      </w:r>
      <w:r w:rsidR="0059340A">
        <w:rPr>
          <w:rStyle w:val="col1"/>
        </w:rPr>
        <w:t xml:space="preserve"> </w:t>
      </w:r>
      <w:r>
        <w:rPr>
          <w:rStyle w:val="col1"/>
          <w:rFonts w:ascii="Arial" w:hAnsi="Arial" w:cs="Arial"/>
          <w:color w:val="000000"/>
          <w:sz w:val="20"/>
        </w:rPr>
        <w:t xml:space="preserve">Le </w:t>
      </w:r>
      <w:r>
        <w:rPr>
          <w:rStyle w:val="col1"/>
          <w:rFonts w:ascii="Arial" w:hAnsi="Arial" w:cs="Arial"/>
          <w:b/>
          <w:color w:val="000000"/>
          <w:sz w:val="20"/>
        </w:rPr>
        <w:t>esportazioni</w:t>
      </w:r>
      <w:r w:rsidR="00180329">
        <w:rPr>
          <w:rStyle w:val="col1"/>
          <w:rFonts w:ascii="Arial" w:hAnsi="Arial" w:cs="Arial"/>
          <w:color w:val="000000"/>
          <w:sz w:val="20"/>
        </w:rPr>
        <w:t xml:space="preserve"> </w:t>
      </w:r>
      <w:r w:rsidR="0059340A">
        <w:rPr>
          <w:rStyle w:val="col1"/>
          <w:rFonts w:ascii="Arial" w:hAnsi="Arial" w:cs="Arial"/>
          <w:color w:val="000000"/>
          <w:sz w:val="20"/>
        </w:rPr>
        <w:t>sono state pari a</w:t>
      </w:r>
      <w:r>
        <w:rPr>
          <w:rStyle w:val="col1"/>
          <w:rFonts w:ascii="Arial" w:hAnsi="Arial" w:cs="Arial"/>
          <w:color w:val="000000"/>
          <w:sz w:val="20"/>
        </w:rPr>
        <w:t xml:space="preserve"> 1</w:t>
      </w:r>
      <w:r w:rsidR="003C603C">
        <w:rPr>
          <w:rStyle w:val="col1"/>
          <w:rFonts w:ascii="Arial" w:hAnsi="Arial" w:cs="Arial"/>
          <w:color w:val="000000"/>
          <w:sz w:val="20"/>
        </w:rPr>
        <w:t>.</w:t>
      </w:r>
      <w:r w:rsidR="00180329">
        <w:rPr>
          <w:rStyle w:val="col1"/>
          <w:rFonts w:ascii="Arial" w:hAnsi="Arial" w:cs="Arial"/>
          <w:color w:val="000000"/>
          <w:sz w:val="20"/>
        </w:rPr>
        <w:t>187</w:t>
      </w:r>
      <w:r>
        <w:rPr>
          <w:rStyle w:val="col1"/>
          <w:rFonts w:ascii="Arial" w:hAnsi="Arial" w:cs="Arial"/>
          <w:color w:val="000000"/>
          <w:sz w:val="20"/>
        </w:rPr>
        <w:t xml:space="preserve"> milioni, ovvero il 7</w:t>
      </w:r>
      <w:r w:rsidR="00180329">
        <w:rPr>
          <w:rStyle w:val="col1"/>
          <w:rFonts w:ascii="Arial" w:hAnsi="Arial" w:cs="Arial"/>
          <w:color w:val="000000"/>
          <w:sz w:val="20"/>
        </w:rPr>
        <w:t>7</w:t>
      </w:r>
      <w:r>
        <w:rPr>
          <w:rStyle w:val="col1"/>
          <w:rFonts w:ascii="Arial" w:hAnsi="Arial" w:cs="Arial"/>
          <w:color w:val="000000"/>
          <w:sz w:val="20"/>
        </w:rPr>
        <w:t xml:space="preserve"> per cento del totale della produzione</w:t>
      </w:r>
      <w:r w:rsidR="003C603C">
        <w:rPr>
          <w:rStyle w:val="col1"/>
          <w:rFonts w:ascii="Arial" w:hAnsi="Arial" w:cs="Arial"/>
          <w:color w:val="000000"/>
          <w:sz w:val="20"/>
        </w:rPr>
        <w:t>, con</w:t>
      </w:r>
      <w:r w:rsidR="00424114">
        <w:rPr>
          <w:rStyle w:val="col1"/>
          <w:rFonts w:ascii="Arial" w:hAnsi="Arial" w:cs="Arial"/>
          <w:color w:val="000000"/>
          <w:sz w:val="20"/>
        </w:rPr>
        <w:t>fermando la grande propensione del “made in Italy” a essere presente in tutto il mondo.</w:t>
      </w:r>
      <w:r w:rsidR="0059340A">
        <w:rPr>
          <w:rStyle w:val="col1"/>
        </w:rPr>
        <w:t xml:space="preserve"> </w:t>
      </w:r>
      <w:r>
        <w:rPr>
          <w:rStyle w:val="col1"/>
          <w:rFonts w:ascii="Arial" w:hAnsi="Arial" w:cs="Arial"/>
          <w:color w:val="000000"/>
          <w:sz w:val="20"/>
        </w:rPr>
        <w:t>Gli analisti di Acimall stimano che nel 201</w:t>
      </w:r>
      <w:r w:rsidR="002325CE">
        <w:rPr>
          <w:rStyle w:val="col1"/>
          <w:rFonts w:ascii="Arial" w:hAnsi="Arial" w:cs="Arial"/>
          <w:color w:val="000000"/>
          <w:sz w:val="20"/>
        </w:rPr>
        <w:t>3</w:t>
      </w:r>
      <w:r>
        <w:rPr>
          <w:rStyle w:val="col1"/>
          <w:rFonts w:ascii="Arial" w:hAnsi="Arial" w:cs="Arial"/>
          <w:color w:val="000000"/>
          <w:sz w:val="20"/>
        </w:rPr>
        <w:t xml:space="preserve"> l’export di macchine italiane abbia rappresentato il </w:t>
      </w:r>
      <w:r>
        <w:rPr>
          <w:rStyle w:val="col1"/>
          <w:rFonts w:ascii="Arial" w:hAnsi="Arial" w:cs="Arial"/>
          <w:b/>
          <w:color w:val="000000"/>
          <w:sz w:val="20"/>
        </w:rPr>
        <w:t>18 per cento dell’offerta internazionale</w:t>
      </w:r>
      <w:r>
        <w:rPr>
          <w:rStyle w:val="col1"/>
          <w:rFonts w:ascii="Arial" w:hAnsi="Arial" w:cs="Arial"/>
          <w:color w:val="000000"/>
          <w:sz w:val="20"/>
        </w:rPr>
        <w:t>, confermando la collocazione di questo settore industriale ai vertici del “made in Italy”.</w:t>
      </w:r>
    </w:p>
    <w:p w:rsidR="00372663" w:rsidRDefault="00372663" w:rsidP="00424114">
      <w:pPr>
        <w:ind w:left="480"/>
        <w:jc w:val="both"/>
        <w:rPr>
          <w:rStyle w:val="col1"/>
        </w:rPr>
      </w:pPr>
    </w:p>
    <w:p w:rsidR="00372663" w:rsidRDefault="00372663" w:rsidP="00424114">
      <w:pPr>
        <w:ind w:left="480"/>
        <w:jc w:val="both"/>
        <w:rPr>
          <w:rStyle w:val="col1"/>
        </w:rPr>
      </w:pPr>
      <w:r>
        <w:rPr>
          <w:rStyle w:val="col1"/>
          <w:rFonts w:ascii="Arial" w:hAnsi="Arial" w:cs="Arial"/>
          <w:color w:val="000000"/>
          <w:sz w:val="20"/>
        </w:rPr>
        <w:t>LE PREVISIONI PER IL 2014</w:t>
      </w:r>
    </w:p>
    <w:p w:rsidR="00372663" w:rsidRDefault="00372663" w:rsidP="00424114">
      <w:pPr>
        <w:ind w:left="480"/>
        <w:jc w:val="both"/>
        <w:rPr>
          <w:rStyle w:val="col1"/>
        </w:rPr>
      </w:pPr>
      <w:r>
        <w:rPr>
          <w:rStyle w:val="col1"/>
          <w:rFonts w:ascii="Arial" w:hAnsi="Arial" w:cs="Arial"/>
          <w:color w:val="000000"/>
          <w:sz w:val="20"/>
        </w:rPr>
        <w:t>E’ sempre molto difficile fare delle previsioni sul futuro a breve termine, specialmente in una situazione economica come l’attuale, che vede continui cambi di scenario. Impossibile ipotizzare una percentuale, un valore: si tratterebbe di poco più che un azzardo.</w:t>
      </w:r>
    </w:p>
    <w:p w:rsidR="009E597D" w:rsidRPr="009E597D" w:rsidRDefault="00372663" w:rsidP="00424114">
      <w:pPr>
        <w:ind w:left="480"/>
        <w:jc w:val="both"/>
        <w:rPr>
          <w:rStyle w:val="col1"/>
        </w:rPr>
      </w:pPr>
      <w:r>
        <w:rPr>
          <w:rStyle w:val="col1"/>
          <w:rFonts w:ascii="Arial" w:hAnsi="Arial" w:cs="Arial"/>
          <w:color w:val="000000"/>
          <w:sz w:val="20"/>
        </w:rPr>
        <w:t>Possibile</w:t>
      </w:r>
      <w:r w:rsidR="0059340A">
        <w:rPr>
          <w:rStyle w:val="col1"/>
          <w:rFonts w:ascii="Arial" w:hAnsi="Arial" w:cs="Arial"/>
          <w:color w:val="000000"/>
          <w:sz w:val="20"/>
        </w:rPr>
        <w:t xml:space="preserve">, invece, individuare alcune linee di </w:t>
      </w:r>
      <w:r>
        <w:rPr>
          <w:rStyle w:val="col1"/>
          <w:rFonts w:ascii="Arial" w:hAnsi="Arial" w:cs="Arial"/>
          <w:color w:val="000000"/>
          <w:sz w:val="20"/>
        </w:rPr>
        <w:t xml:space="preserve">tendenza che paiono emergere dagli ultimi dati disponibili e dalle continue “frequentazioni” con i mercati e gli operatori di tutto il mondo. </w:t>
      </w:r>
      <w:r w:rsidR="0059340A">
        <w:rPr>
          <w:rStyle w:val="col1"/>
          <w:rFonts w:ascii="Arial" w:hAnsi="Arial" w:cs="Arial"/>
          <w:color w:val="000000"/>
          <w:sz w:val="20"/>
        </w:rPr>
        <w:t>I</w:t>
      </w:r>
      <w:r>
        <w:rPr>
          <w:rStyle w:val="col1"/>
          <w:rFonts w:ascii="Arial" w:hAnsi="Arial" w:cs="Arial"/>
          <w:color w:val="000000"/>
          <w:sz w:val="20"/>
        </w:rPr>
        <w:t xml:space="preserve">l 2014 potrebbe finalmente vedere una </w:t>
      </w:r>
      <w:r w:rsidRPr="00372663">
        <w:rPr>
          <w:rStyle w:val="col1"/>
          <w:rFonts w:ascii="Arial" w:hAnsi="Arial" w:cs="Arial"/>
          <w:b/>
          <w:color w:val="000000"/>
          <w:sz w:val="20"/>
        </w:rPr>
        <w:t>ripresa del mercato nazionale</w:t>
      </w:r>
      <w:r>
        <w:rPr>
          <w:rStyle w:val="col1"/>
          <w:rFonts w:ascii="Arial" w:hAnsi="Arial" w:cs="Arial"/>
          <w:color w:val="000000"/>
          <w:sz w:val="20"/>
        </w:rPr>
        <w:t>, per quanto sia improbabile che si attesti su percentuali rilevanti</w:t>
      </w:r>
      <w:r w:rsidR="00546BB5">
        <w:rPr>
          <w:rStyle w:val="col1"/>
          <w:rFonts w:ascii="Arial" w:hAnsi="Arial" w:cs="Arial"/>
          <w:color w:val="000000"/>
          <w:sz w:val="20"/>
        </w:rPr>
        <w:t xml:space="preserve">. Più complessa la situazione all’estero che – per quanto improntata a una parziale stabilità e al mantenimento delle posizioni di leadership delle esportazioni italiane – vede segnali </w:t>
      </w:r>
      <w:r w:rsidR="00306412">
        <w:rPr>
          <w:rStyle w:val="col1"/>
          <w:rFonts w:ascii="Arial" w:hAnsi="Arial" w:cs="Arial"/>
          <w:color w:val="000000"/>
          <w:sz w:val="20"/>
        </w:rPr>
        <w:t xml:space="preserve">di attenzione </w:t>
      </w:r>
      <w:r w:rsidR="0059340A">
        <w:rPr>
          <w:rStyle w:val="col1"/>
          <w:rFonts w:ascii="Arial" w:hAnsi="Arial" w:cs="Arial"/>
          <w:color w:val="000000"/>
          <w:sz w:val="20"/>
        </w:rPr>
        <w:t>per</w:t>
      </w:r>
      <w:r w:rsidR="00306412">
        <w:rPr>
          <w:rStyle w:val="col1"/>
          <w:rFonts w:ascii="Arial" w:hAnsi="Arial" w:cs="Arial"/>
          <w:color w:val="000000"/>
          <w:sz w:val="20"/>
        </w:rPr>
        <w:t xml:space="preserve"> alcuni mercati. Prima fra tutti la </w:t>
      </w:r>
      <w:r w:rsidR="00306412" w:rsidRPr="00424114">
        <w:rPr>
          <w:rStyle w:val="col1"/>
          <w:rFonts w:ascii="Arial" w:hAnsi="Arial" w:cs="Arial"/>
          <w:b/>
          <w:color w:val="000000"/>
          <w:sz w:val="20"/>
        </w:rPr>
        <w:t>Russia</w:t>
      </w:r>
      <w:r w:rsidR="00306412">
        <w:rPr>
          <w:rStyle w:val="col1"/>
          <w:rFonts w:ascii="Arial" w:hAnsi="Arial" w:cs="Arial"/>
          <w:color w:val="000000"/>
          <w:sz w:val="20"/>
        </w:rPr>
        <w:t xml:space="preserve">, che potrebbe vivere una evoluzione della situazione politica estremamente “coinvolgente” anche a livello economico, a cui </w:t>
      </w:r>
      <w:r w:rsidR="0059340A">
        <w:rPr>
          <w:rStyle w:val="col1"/>
          <w:rFonts w:ascii="Arial" w:hAnsi="Arial" w:cs="Arial"/>
          <w:color w:val="000000"/>
          <w:sz w:val="20"/>
        </w:rPr>
        <w:t>potrebbe</w:t>
      </w:r>
      <w:r w:rsidR="00306412">
        <w:rPr>
          <w:rStyle w:val="col1"/>
          <w:rFonts w:ascii="Arial" w:hAnsi="Arial" w:cs="Arial"/>
          <w:color w:val="000000"/>
          <w:sz w:val="20"/>
        </w:rPr>
        <w:t xml:space="preserve"> aggiunge</w:t>
      </w:r>
      <w:r w:rsidR="0059340A">
        <w:rPr>
          <w:rStyle w:val="col1"/>
          <w:rFonts w:ascii="Arial" w:hAnsi="Arial" w:cs="Arial"/>
          <w:color w:val="000000"/>
          <w:sz w:val="20"/>
        </w:rPr>
        <w:t>rsi</w:t>
      </w:r>
      <w:r w:rsidR="00306412">
        <w:rPr>
          <w:rStyle w:val="col1"/>
          <w:rFonts w:ascii="Arial" w:hAnsi="Arial" w:cs="Arial"/>
          <w:color w:val="000000"/>
          <w:sz w:val="20"/>
        </w:rPr>
        <w:t xml:space="preserve"> una stagione più riflessiva </w:t>
      </w:r>
      <w:r w:rsidR="0059340A">
        <w:rPr>
          <w:rStyle w:val="col1"/>
          <w:rFonts w:ascii="Arial" w:hAnsi="Arial" w:cs="Arial"/>
          <w:color w:val="000000"/>
          <w:sz w:val="20"/>
        </w:rPr>
        <w:t>in</w:t>
      </w:r>
      <w:r w:rsidR="00306412">
        <w:rPr>
          <w:rStyle w:val="col1"/>
          <w:rFonts w:ascii="Arial" w:hAnsi="Arial" w:cs="Arial"/>
          <w:color w:val="000000"/>
          <w:sz w:val="20"/>
        </w:rPr>
        <w:t xml:space="preserve"> </w:t>
      </w:r>
      <w:r w:rsidR="00306412" w:rsidRPr="00424114">
        <w:rPr>
          <w:rStyle w:val="col1"/>
          <w:rFonts w:ascii="Arial" w:hAnsi="Arial" w:cs="Arial"/>
          <w:b/>
          <w:color w:val="000000"/>
          <w:sz w:val="20"/>
        </w:rPr>
        <w:t>Brasile</w:t>
      </w:r>
      <w:r w:rsidR="00306412">
        <w:rPr>
          <w:rStyle w:val="col1"/>
          <w:rFonts w:ascii="Arial" w:hAnsi="Arial" w:cs="Arial"/>
          <w:color w:val="000000"/>
          <w:sz w:val="20"/>
        </w:rPr>
        <w:t xml:space="preserve">, certamente imputabile </w:t>
      </w:r>
      <w:r w:rsidR="00424114">
        <w:rPr>
          <w:rStyle w:val="col1"/>
          <w:rFonts w:ascii="Arial" w:hAnsi="Arial" w:cs="Arial"/>
          <w:color w:val="000000"/>
          <w:sz w:val="20"/>
        </w:rPr>
        <w:t xml:space="preserve">alla forte crescita degli ultimi anni che </w:t>
      </w:r>
      <w:r w:rsidR="0059340A">
        <w:rPr>
          <w:rStyle w:val="col1"/>
          <w:rFonts w:ascii="Arial" w:hAnsi="Arial" w:cs="Arial"/>
          <w:color w:val="000000"/>
          <w:sz w:val="20"/>
        </w:rPr>
        <w:t xml:space="preserve">non </w:t>
      </w:r>
      <w:r w:rsidR="00424114">
        <w:rPr>
          <w:rStyle w:val="col1"/>
          <w:rFonts w:ascii="Arial" w:hAnsi="Arial" w:cs="Arial"/>
          <w:color w:val="000000"/>
          <w:sz w:val="20"/>
        </w:rPr>
        <w:t>si può definire strutturale.</w:t>
      </w:r>
      <w:r w:rsidR="0059340A">
        <w:rPr>
          <w:rStyle w:val="col1"/>
          <w:rFonts w:ascii="Arial" w:hAnsi="Arial" w:cs="Arial"/>
          <w:color w:val="000000"/>
          <w:sz w:val="20"/>
        </w:rPr>
        <w:t xml:space="preserve"> Di contro</w:t>
      </w:r>
      <w:r w:rsidR="001070FF">
        <w:rPr>
          <w:rStyle w:val="col1"/>
          <w:rFonts w:ascii="Arial" w:hAnsi="Arial" w:cs="Arial"/>
          <w:color w:val="000000"/>
          <w:sz w:val="20"/>
        </w:rPr>
        <w:t xml:space="preserve"> ottime soddisfazioni potrebbero arrivare dagli </w:t>
      </w:r>
      <w:r w:rsidR="001070FF" w:rsidRPr="00AA3D1A">
        <w:rPr>
          <w:rStyle w:val="col1"/>
          <w:rFonts w:ascii="Arial" w:hAnsi="Arial" w:cs="Arial"/>
          <w:b/>
          <w:color w:val="000000"/>
          <w:sz w:val="20"/>
        </w:rPr>
        <w:t>Stati Uniti</w:t>
      </w:r>
      <w:r w:rsidR="001070FF">
        <w:rPr>
          <w:rStyle w:val="col1"/>
          <w:rFonts w:ascii="Arial" w:hAnsi="Arial" w:cs="Arial"/>
          <w:color w:val="000000"/>
          <w:sz w:val="20"/>
        </w:rPr>
        <w:t xml:space="preserve"> e da altri mercati maturi.</w:t>
      </w:r>
      <w:r w:rsidR="0059340A">
        <w:rPr>
          <w:rStyle w:val="col1"/>
          <w:rFonts w:ascii="Arial" w:hAnsi="Arial" w:cs="Arial"/>
          <w:color w:val="000000"/>
          <w:sz w:val="20"/>
        </w:rPr>
        <w:t xml:space="preserve"> </w:t>
      </w:r>
    </w:p>
    <w:p w:rsidR="00424114" w:rsidRDefault="00424114" w:rsidP="00424114">
      <w:pPr>
        <w:jc w:val="both"/>
        <w:rPr>
          <w:rStyle w:val="col1"/>
        </w:rPr>
      </w:pPr>
    </w:p>
    <w:p w:rsidR="00424114" w:rsidRDefault="00583DE2" w:rsidP="00424114">
      <w:pPr>
        <w:pStyle w:val="Titolo1"/>
        <w:ind w:left="480"/>
        <w:rPr>
          <w:rStyle w:val="col1"/>
          <w:rFonts w:ascii="Times New Roman" w:hAnsi="Times New Roman"/>
          <w:b w:val="0"/>
          <w:sz w:val="24"/>
        </w:rPr>
      </w:pPr>
      <w:r w:rsidRPr="00991FEB">
        <w:rPr>
          <w:rStyle w:val="col1"/>
          <w:rFonts w:ascii="Arial" w:hAnsi="Arial"/>
          <w:b w:val="0"/>
          <w:bCs/>
          <w:sz w:val="20"/>
        </w:rPr>
        <w:t>IL RAPPORTO CON I MERCATI DINAMICI</w:t>
      </w:r>
    </w:p>
    <w:p w:rsidR="00424114" w:rsidRDefault="00583DE2" w:rsidP="00424114">
      <w:pPr>
        <w:pStyle w:val="Corpodeltesto"/>
        <w:spacing w:line="240" w:lineRule="auto"/>
        <w:ind w:left="480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Da gennaio a dicembre 201</w:t>
      </w:r>
      <w:r w:rsidR="002325CE">
        <w:rPr>
          <w:rFonts w:cs="Arial"/>
          <w:color w:val="000000"/>
          <w:sz w:val="20"/>
        </w:rPr>
        <w:t>3</w:t>
      </w:r>
      <w:r w:rsidRPr="00C05763"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t xml:space="preserve">le esportazioni in </w:t>
      </w:r>
      <w:r w:rsidR="002325CE">
        <w:rPr>
          <w:rFonts w:cs="Arial"/>
          <w:color w:val="000000"/>
          <w:sz w:val="20"/>
        </w:rPr>
        <w:t>Estremo Oriente</w:t>
      </w:r>
      <w:r>
        <w:rPr>
          <w:rFonts w:cs="Arial"/>
          <w:color w:val="000000"/>
          <w:sz w:val="20"/>
        </w:rPr>
        <w:t xml:space="preserve">, sono aumentate del </w:t>
      </w:r>
      <w:r w:rsidR="002325CE">
        <w:rPr>
          <w:rFonts w:cs="Arial"/>
          <w:color w:val="000000"/>
          <w:sz w:val="20"/>
        </w:rPr>
        <w:t>17</w:t>
      </w:r>
      <w:r>
        <w:rPr>
          <w:rFonts w:cs="Arial"/>
          <w:color w:val="000000"/>
          <w:sz w:val="20"/>
        </w:rPr>
        <w:t xml:space="preserve"> per cento. Questa crescita, decisamente sostenuta, è stata determinata dal</w:t>
      </w:r>
      <w:r w:rsidR="002325CE">
        <w:rPr>
          <w:rFonts w:cs="Arial"/>
          <w:color w:val="000000"/>
          <w:sz w:val="20"/>
        </w:rPr>
        <w:t>la</w:t>
      </w:r>
      <w:r>
        <w:rPr>
          <w:rFonts w:cs="Arial"/>
          <w:color w:val="000000"/>
          <w:sz w:val="20"/>
        </w:rPr>
        <w:t xml:space="preserve"> </w:t>
      </w:r>
      <w:r w:rsidR="002325CE" w:rsidRPr="0063533F">
        <w:rPr>
          <w:rFonts w:cs="Arial"/>
          <w:b/>
          <w:color w:val="000000"/>
          <w:sz w:val="20"/>
        </w:rPr>
        <w:t>Cina</w:t>
      </w:r>
      <w:r>
        <w:rPr>
          <w:rFonts w:cs="Arial"/>
          <w:bCs/>
          <w:color w:val="000000"/>
          <w:sz w:val="20"/>
        </w:rPr>
        <w:t>, il mercato</w:t>
      </w:r>
      <w:r>
        <w:rPr>
          <w:rFonts w:cs="Arial"/>
          <w:b/>
          <w:color w:val="000000"/>
          <w:sz w:val="20"/>
        </w:rPr>
        <w:t xml:space="preserve"> </w:t>
      </w:r>
      <w:r>
        <w:rPr>
          <w:rFonts w:cs="Arial"/>
          <w:bCs/>
          <w:color w:val="000000"/>
          <w:sz w:val="20"/>
        </w:rPr>
        <w:t>di maggiori dimensioni in questa area,</w:t>
      </w:r>
      <w:r>
        <w:rPr>
          <w:rFonts w:cs="Arial"/>
          <w:color w:val="000000"/>
          <w:sz w:val="20"/>
        </w:rPr>
        <w:t xml:space="preserve"> (5</w:t>
      </w:r>
      <w:r w:rsidR="002325CE">
        <w:rPr>
          <w:rFonts w:cs="Arial"/>
          <w:color w:val="000000"/>
          <w:sz w:val="20"/>
        </w:rPr>
        <w:t xml:space="preserve">4,5 </w:t>
      </w:r>
      <w:r>
        <w:rPr>
          <w:rFonts w:cs="Arial"/>
          <w:color w:val="000000"/>
          <w:sz w:val="20"/>
        </w:rPr>
        <w:t>milioni di euro, più 4</w:t>
      </w:r>
      <w:r w:rsidR="002325CE">
        <w:rPr>
          <w:rFonts w:cs="Arial"/>
          <w:color w:val="000000"/>
          <w:sz w:val="20"/>
        </w:rPr>
        <w:t xml:space="preserve">0,6 </w:t>
      </w:r>
      <w:r>
        <w:rPr>
          <w:rFonts w:cs="Arial"/>
          <w:color w:val="000000"/>
          <w:sz w:val="20"/>
        </w:rPr>
        <w:t xml:space="preserve">per cento) e da </w:t>
      </w:r>
      <w:r w:rsidR="002325CE" w:rsidRPr="0063533F">
        <w:rPr>
          <w:rFonts w:cs="Arial"/>
          <w:b/>
          <w:color w:val="000000"/>
          <w:sz w:val="20"/>
        </w:rPr>
        <w:t>India</w:t>
      </w:r>
      <w:r w:rsidR="002325CE">
        <w:rPr>
          <w:rFonts w:cs="Arial"/>
          <w:color w:val="000000"/>
          <w:sz w:val="20"/>
        </w:rPr>
        <w:t xml:space="preserve"> e </w:t>
      </w:r>
      <w:r w:rsidR="002325CE" w:rsidRPr="0063533F">
        <w:rPr>
          <w:rFonts w:cs="Arial"/>
          <w:b/>
          <w:color w:val="000000"/>
          <w:sz w:val="20"/>
        </w:rPr>
        <w:t>Indonesia</w:t>
      </w:r>
      <w:r>
        <w:rPr>
          <w:rFonts w:cs="Arial"/>
          <w:color w:val="000000"/>
          <w:sz w:val="20"/>
        </w:rPr>
        <w:t xml:space="preserve">, capaci di acquistare macchine italiane rispettivamente per </w:t>
      </w:r>
      <w:r w:rsidR="002325CE">
        <w:rPr>
          <w:rFonts w:cs="Arial"/>
          <w:color w:val="000000"/>
          <w:sz w:val="20"/>
        </w:rPr>
        <w:t>12 e 8</w:t>
      </w:r>
      <w:r>
        <w:rPr>
          <w:rFonts w:cs="Arial"/>
          <w:color w:val="000000"/>
          <w:sz w:val="20"/>
        </w:rPr>
        <w:t xml:space="preserve"> milioni di euro.</w:t>
      </w:r>
    </w:p>
    <w:p w:rsidR="00424114" w:rsidRDefault="00583DE2" w:rsidP="00424114">
      <w:pPr>
        <w:pStyle w:val="Corpodeltesto"/>
        <w:spacing w:line="240" w:lineRule="auto"/>
        <w:ind w:left="480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I </w:t>
      </w:r>
      <w:r w:rsidRPr="0063533F">
        <w:rPr>
          <w:rFonts w:cs="Arial"/>
          <w:b/>
          <w:color w:val="000000"/>
          <w:sz w:val="20"/>
        </w:rPr>
        <w:t xml:space="preserve">Paesi </w:t>
      </w:r>
      <w:r w:rsidR="002325CE" w:rsidRPr="0063533F">
        <w:rPr>
          <w:rFonts w:cs="Arial"/>
          <w:b/>
          <w:color w:val="000000"/>
          <w:sz w:val="20"/>
        </w:rPr>
        <w:t>Nordamericani</w:t>
      </w:r>
      <w:r>
        <w:rPr>
          <w:rFonts w:cs="Arial"/>
          <w:color w:val="000000"/>
          <w:sz w:val="20"/>
        </w:rPr>
        <w:t xml:space="preserve"> </w:t>
      </w:r>
      <w:r w:rsidRPr="00A11E16">
        <w:rPr>
          <w:rFonts w:cs="Arial"/>
          <w:color w:val="000000"/>
          <w:sz w:val="20"/>
        </w:rPr>
        <w:t>h</w:t>
      </w:r>
      <w:r>
        <w:rPr>
          <w:rFonts w:cs="Arial"/>
          <w:color w:val="000000"/>
          <w:sz w:val="20"/>
        </w:rPr>
        <w:t xml:space="preserve">anno acquistato dall’Italia il </w:t>
      </w:r>
      <w:r w:rsidR="002325CE">
        <w:rPr>
          <w:rFonts w:cs="Arial"/>
          <w:color w:val="000000"/>
          <w:sz w:val="20"/>
        </w:rPr>
        <w:t>19,5</w:t>
      </w:r>
      <w:r>
        <w:rPr>
          <w:rFonts w:cs="Arial"/>
          <w:color w:val="000000"/>
          <w:sz w:val="20"/>
        </w:rPr>
        <w:t xml:space="preserve"> per cento in più</w:t>
      </w:r>
      <w:r w:rsidRPr="00A11E16">
        <w:rPr>
          <w:rFonts w:cs="Arial"/>
          <w:color w:val="000000"/>
          <w:sz w:val="20"/>
        </w:rPr>
        <w:t xml:space="preserve"> rispe</w:t>
      </w:r>
      <w:r w:rsidR="002325CE">
        <w:rPr>
          <w:rFonts w:cs="Arial"/>
          <w:color w:val="000000"/>
          <w:sz w:val="20"/>
        </w:rPr>
        <w:t>tto all’analogo periodo del 2012</w:t>
      </w:r>
      <w:r>
        <w:rPr>
          <w:rFonts w:cs="Arial"/>
          <w:color w:val="000000"/>
          <w:sz w:val="20"/>
        </w:rPr>
        <w:t xml:space="preserve">, assorbendo il </w:t>
      </w:r>
      <w:r w:rsidR="00CB39C3">
        <w:rPr>
          <w:rFonts w:cs="Arial"/>
          <w:color w:val="000000"/>
          <w:sz w:val="20"/>
        </w:rPr>
        <w:t>10</w:t>
      </w:r>
      <w:r w:rsidRPr="00A11E16">
        <w:rPr>
          <w:rFonts w:cs="Arial"/>
          <w:color w:val="000000"/>
          <w:sz w:val="20"/>
        </w:rPr>
        <w:t xml:space="preserve"> per cento delle nostre esportazioni,</w:t>
      </w:r>
      <w:r>
        <w:rPr>
          <w:rFonts w:cs="Arial"/>
          <w:color w:val="000000"/>
          <w:sz w:val="20"/>
        </w:rPr>
        <w:t xml:space="preserve"> per un valore complessivo di 1</w:t>
      </w:r>
      <w:r w:rsidR="00CB39C3">
        <w:rPr>
          <w:rFonts w:cs="Arial"/>
          <w:color w:val="000000"/>
          <w:sz w:val="20"/>
        </w:rPr>
        <w:t>14</w:t>
      </w:r>
      <w:r w:rsidRPr="00A11E16">
        <w:rPr>
          <w:rFonts w:cs="Arial"/>
          <w:color w:val="000000"/>
          <w:sz w:val="20"/>
        </w:rPr>
        <w:t xml:space="preserve"> milioni di euro.</w:t>
      </w:r>
      <w:r w:rsidR="00424114">
        <w:rPr>
          <w:rFonts w:cs="Arial"/>
          <w:color w:val="000000"/>
          <w:sz w:val="20"/>
        </w:rPr>
        <w:t xml:space="preserve"> </w:t>
      </w:r>
      <w:r w:rsidRPr="00F03C6A">
        <w:rPr>
          <w:rFonts w:cs="Arial"/>
          <w:color w:val="000000"/>
          <w:sz w:val="20"/>
        </w:rPr>
        <w:t>All’interno d</w:t>
      </w:r>
      <w:r>
        <w:rPr>
          <w:rFonts w:cs="Arial"/>
          <w:color w:val="000000"/>
          <w:sz w:val="20"/>
        </w:rPr>
        <w:t>i questo quadro vi è da registrare un in</w:t>
      </w:r>
      <w:r w:rsidRPr="00F03C6A">
        <w:rPr>
          <w:rFonts w:cs="Arial"/>
          <w:color w:val="000000"/>
          <w:sz w:val="20"/>
        </w:rPr>
        <w:t xml:space="preserve">cremento dell’export verso </w:t>
      </w:r>
      <w:r w:rsidR="00CB39C3">
        <w:rPr>
          <w:rFonts w:cs="Arial"/>
          <w:color w:val="000000"/>
          <w:sz w:val="20"/>
        </w:rPr>
        <w:t xml:space="preserve">gli </w:t>
      </w:r>
      <w:r w:rsidR="00CB39C3" w:rsidRPr="0063533F">
        <w:rPr>
          <w:rFonts w:cs="Arial"/>
          <w:b/>
          <w:color w:val="000000"/>
          <w:sz w:val="20"/>
        </w:rPr>
        <w:t>Stati Uniti</w:t>
      </w:r>
      <w:r w:rsidRPr="00F03C6A">
        <w:rPr>
          <w:rFonts w:cs="Arial"/>
          <w:color w:val="000000"/>
          <w:sz w:val="20"/>
        </w:rPr>
        <w:t xml:space="preserve"> (</w:t>
      </w:r>
      <w:r w:rsidR="00CB39C3">
        <w:rPr>
          <w:rFonts w:cs="Arial"/>
          <w:color w:val="000000"/>
          <w:sz w:val="20"/>
        </w:rPr>
        <w:t>85</w:t>
      </w:r>
      <w:r w:rsidRPr="00F03C6A">
        <w:rPr>
          <w:rFonts w:cs="Arial"/>
          <w:color w:val="000000"/>
          <w:sz w:val="20"/>
        </w:rPr>
        <w:t xml:space="preserve"> milioni, </w:t>
      </w:r>
      <w:r>
        <w:rPr>
          <w:rFonts w:cs="Arial"/>
          <w:color w:val="000000"/>
          <w:sz w:val="20"/>
        </w:rPr>
        <w:t xml:space="preserve">più </w:t>
      </w:r>
      <w:r w:rsidR="00CB39C3">
        <w:rPr>
          <w:rFonts w:cs="Arial"/>
          <w:color w:val="000000"/>
          <w:sz w:val="20"/>
        </w:rPr>
        <w:t>16</w:t>
      </w:r>
      <w:r>
        <w:rPr>
          <w:rFonts w:cs="Arial"/>
          <w:color w:val="000000"/>
          <w:sz w:val="20"/>
        </w:rPr>
        <w:t xml:space="preserve"> per cento</w:t>
      </w:r>
      <w:r w:rsidRPr="00F03C6A">
        <w:rPr>
          <w:rFonts w:cs="Arial"/>
          <w:color w:val="000000"/>
          <w:sz w:val="20"/>
        </w:rPr>
        <w:t xml:space="preserve">) </w:t>
      </w:r>
      <w:r>
        <w:rPr>
          <w:rFonts w:cs="Arial"/>
          <w:color w:val="000000"/>
          <w:sz w:val="20"/>
        </w:rPr>
        <w:t>e</w:t>
      </w:r>
      <w:r w:rsidR="00650A2C">
        <w:rPr>
          <w:rFonts w:cs="Arial"/>
          <w:color w:val="000000"/>
          <w:sz w:val="20"/>
        </w:rPr>
        <w:t xml:space="preserve"> il</w:t>
      </w:r>
      <w:r>
        <w:rPr>
          <w:rFonts w:cs="Arial"/>
          <w:color w:val="000000"/>
          <w:sz w:val="20"/>
        </w:rPr>
        <w:t xml:space="preserve"> </w:t>
      </w:r>
      <w:r w:rsidR="00CB39C3">
        <w:rPr>
          <w:rFonts w:cs="Arial"/>
          <w:b/>
          <w:color w:val="000000"/>
          <w:sz w:val="20"/>
        </w:rPr>
        <w:t>Canada</w:t>
      </w:r>
      <w:r w:rsidRPr="00F03C6A">
        <w:rPr>
          <w:rFonts w:cs="Arial"/>
          <w:color w:val="000000"/>
          <w:sz w:val="20"/>
        </w:rPr>
        <w:t xml:space="preserve"> (</w:t>
      </w:r>
      <w:r>
        <w:rPr>
          <w:rFonts w:cs="Arial"/>
          <w:color w:val="000000"/>
          <w:sz w:val="20"/>
        </w:rPr>
        <w:t>1</w:t>
      </w:r>
      <w:r w:rsidR="00CB39C3">
        <w:rPr>
          <w:rFonts w:cs="Arial"/>
          <w:color w:val="000000"/>
          <w:sz w:val="20"/>
        </w:rPr>
        <w:t>8</w:t>
      </w:r>
      <w:r w:rsidRPr="00F03C6A">
        <w:rPr>
          <w:rFonts w:cs="Arial"/>
          <w:color w:val="000000"/>
          <w:sz w:val="20"/>
        </w:rPr>
        <w:t xml:space="preserve"> milioni, </w:t>
      </w:r>
      <w:r w:rsidR="00CB39C3">
        <w:rPr>
          <w:rFonts w:cs="Arial"/>
          <w:color w:val="000000"/>
          <w:sz w:val="20"/>
        </w:rPr>
        <w:t>29,2</w:t>
      </w:r>
      <w:r w:rsidRPr="00991FEB"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t>per cento</w:t>
      </w:r>
      <w:r w:rsidRPr="00F03C6A">
        <w:rPr>
          <w:rFonts w:cs="Arial"/>
          <w:color w:val="000000"/>
          <w:sz w:val="20"/>
        </w:rPr>
        <w:t>).</w:t>
      </w:r>
    </w:p>
    <w:p w:rsidR="00424114" w:rsidRDefault="00583DE2" w:rsidP="00424114">
      <w:pPr>
        <w:ind w:left="4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Tra i </w:t>
      </w:r>
      <w:r w:rsidRPr="00660D50">
        <w:rPr>
          <w:rFonts w:ascii="Arial" w:hAnsi="Arial" w:cs="Arial"/>
          <w:b/>
          <w:color w:val="000000"/>
          <w:sz w:val="20"/>
        </w:rPr>
        <w:t>Paesi Bric</w:t>
      </w:r>
      <w:r>
        <w:rPr>
          <w:rFonts w:ascii="Arial" w:hAnsi="Arial" w:cs="Arial"/>
          <w:color w:val="000000"/>
          <w:sz w:val="20"/>
        </w:rPr>
        <w:t xml:space="preserve"> </w:t>
      </w:r>
      <w:r w:rsidR="0063533F">
        <w:rPr>
          <w:rFonts w:ascii="Arial" w:hAnsi="Arial" w:cs="Arial"/>
          <w:color w:val="000000"/>
          <w:sz w:val="20"/>
        </w:rPr>
        <w:t xml:space="preserve">c’è da segnalare che </w:t>
      </w:r>
      <w:r w:rsidR="00CB39C3">
        <w:rPr>
          <w:rFonts w:ascii="Arial" w:hAnsi="Arial" w:cs="Arial"/>
          <w:color w:val="000000"/>
          <w:sz w:val="20"/>
        </w:rPr>
        <w:t xml:space="preserve">la </w:t>
      </w:r>
      <w:r w:rsidR="00CB39C3" w:rsidRPr="0063533F">
        <w:rPr>
          <w:rFonts w:ascii="Arial" w:hAnsi="Arial" w:cs="Arial"/>
          <w:b/>
          <w:color w:val="000000"/>
          <w:sz w:val="20"/>
        </w:rPr>
        <w:t>Russia</w:t>
      </w:r>
      <w:r w:rsidR="00CB39C3">
        <w:rPr>
          <w:rFonts w:ascii="Arial" w:hAnsi="Arial" w:cs="Arial"/>
          <w:color w:val="000000"/>
          <w:sz w:val="20"/>
        </w:rPr>
        <w:t xml:space="preserve"> ha </w:t>
      </w:r>
      <w:r w:rsidR="00536E5D">
        <w:rPr>
          <w:rFonts w:ascii="Arial" w:hAnsi="Arial" w:cs="Arial"/>
          <w:color w:val="000000"/>
          <w:sz w:val="20"/>
        </w:rPr>
        <w:t>investito in</w:t>
      </w:r>
      <w:r w:rsidR="00CB39C3">
        <w:rPr>
          <w:rFonts w:ascii="Arial" w:hAnsi="Arial" w:cs="Arial"/>
          <w:color w:val="000000"/>
          <w:sz w:val="20"/>
        </w:rPr>
        <w:t xml:space="preserve"> tecnologie italiane per </w:t>
      </w:r>
      <w:r>
        <w:rPr>
          <w:rFonts w:ascii="Arial" w:hAnsi="Arial" w:cs="Arial"/>
          <w:color w:val="000000"/>
          <w:sz w:val="20"/>
        </w:rPr>
        <w:t xml:space="preserve">oltre 60 milioni di euro, in </w:t>
      </w:r>
      <w:r w:rsidR="00CB39C3">
        <w:rPr>
          <w:rFonts w:ascii="Arial" w:hAnsi="Arial" w:cs="Arial"/>
          <w:color w:val="000000"/>
          <w:sz w:val="20"/>
        </w:rPr>
        <w:t xml:space="preserve">diminuzione </w:t>
      </w:r>
      <w:r>
        <w:rPr>
          <w:rFonts w:ascii="Arial" w:hAnsi="Arial" w:cs="Arial"/>
          <w:color w:val="000000"/>
          <w:sz w:val="20"/>
        </w:rPr>
        <w:t>del</w:t>
      </w:r>
      <w:r w:rsidR="00CB39C3">
        <w:rPr>
          <w:rFonts w:ascii="Arial" w:hAnsi="Arial" w:cs="Arial"/>
          <w:color w:val="000000"/>
          <w:sz w:val="20"/>
        </w:rPr>
        <w:t>l’8,8</w:t>
      </w:r>
      <w:r>
        <w:rPr>
          <w:rFonts w:ascii="Arial" w:hAnsi="Arial" w:cs="Arial"/>
          <w:color w:val="000000"/>
          <w:sz w:val="20"/>
        </w:rPr>
        <w:t xml:space="preserve"> per cento rispetto al 201</w:t>
      </w:r>
      <w:r w:rsidR="00CB39C3">
        <w:rPr>
          <w:rFonts w:ascii="Arial" w:hAnsi="Arial" w:cs="Arial"/>
          <w:color w:val="000000"/>
          <w:sz w:val="20"/>
        </w:rPr>
        <w:t>2</w:t>
      </w:r>
      <w:r>
        <w:rPr>
          <w:rFonts w:ascii="Arial" w:hAnsi="Arial" w:cs="Arial"/>
          <w:color w:val="000000"/>
          <w:sz w:val="20"/>
        </w:rPr>
        <w:t xml:space="preserve">. </w:t>
      </w:r>
    </w:p>
    <w:p w:rsidR="009C4E0E" w:rsidRDefault="009C4E0E" w:rsidP="003C603C">
      <w:pPr>
        <w:pStyle w:val="Titolo1"/>
        <w:rPr>
          <w:rStyle w:val="col1"/>
          <w:rFonts w:ascii="Times New Roman" w:hAnsi="Times New Roman"/>
          <w:b w:val="0"/>
          <w:sz w:val="24"/>
        </w:rPr>
      </w:pPr>
      <w:bookmarkStart w:id="0" w:name="OLE_LINK1"/>
    </w:p>
    <w:p w:rsidR="00424114" w:rsidRDefault="00583DE2" w:rsidP="00424114">
      <w:pPr>
        <w:pStyle w:val="Titolo1"/>
        <w:ind w:left="480"/>
        <w:rPr>
          <w:rStyle w:val="col1"/>
        </w:rPr>
      </w:pPr>
      <w:r>
        <w:rPr>
          <w:rStyle w:val="col1"/>
          <w:rFonts w:ascii="Arial" w:hAnsi="Arial"/>
          <w:b w:val="0"/>
          <w:sz w:val="20"/>
        </w:rPr>
        <w:t>IL RAPPORTO CON I MERCATI MATURI</w:t>
      </w:r>
    </w:p>
    <w:p w:rsidR="00424114" w:rsidRPr="00F03C6A" w:rsidRDefault="00583DE2" w:rsidP="00424114">
      <w:pPr>
        <w:ind w:left="480"/>
        <w:jc w:val="both"/>
        <w:rPr>
          <w:rFonts w:ascii="Arial" w:hAnsi="Arial" w:cs="Arial"/>
          <w:color w:val="000000"/>
          <w:sz w:val="20"/>
        </w:rPr>
      </w:pPr>
      <w:r>
        <w:rPr>
          <w:rStyle w:val="col1"/>
          <w:rFonts w:ascii="Arial" w:hAnsi="Arial" w:cs="Arial"/>
          <w:color w:val="000000"/>
          <w:sz w:val="20"/>
        </w:rPr>
        <w:t>Dai dati relativi al periodo gennaio-dicembre 201</w:t>
      </w:r>
      <w:r w:rsidR="00CB39C3">
        <w:rPr>
          <w:rStyle w:val="col1"/>
          <w:rFonts w:ascii="Arial" w:hAnsi="Arial" w:cs="Arial"/>
          <w:color w:val="000000"/>
          <w:sz w:val="20"/>
        </w:rPr>
        <w:t>3</w:t>
      </w:r>
      <w:r>
        <w:rPr>
          <w:rStyle w:val="col1"/>
          <w:rFonts w:ascii="Arial" w:hAnsi="Arial" w:cs="Arial"/>
          <w:color w:val="000000"/>
          <w:sz w:val="20"/>
        </w:rPr>
        <w:t xml:space="preserve"> risulta evidente che l</w:t>
      </w:r>
      <w:r>
        <w:rPr>
          <w:rFonts w:ascii="Arial" w:hAnsi="Arial" w:cs="Arial"/>
          <w:color w:val="000000"/>
          <w:sz w:val="20"/>
        </w:rPr>
        <w:t>’</w:t>
      </w:r>
      <w:r w:rsidRPr="00A11E16">
        <w:rPr>
          <w:rFonts w:ascii="Arial" w:hAnsi="Arial" w:cs="Arial"/>
          <w:b/>
          <w:color w:val="000000"/>
          <w:sz w:val="20"/>
        </w:rPr>
        <w:t xml:space="preserve">Unione Europea </w:t>
      </w:r>
      <w:r>
        <w:rPr>
          <w:rFonts w:ascii="Arial" w:hAnsi="Arial" w:cs="Arial"/>
          <w:color w:val="000000"/>
          <w:sz w:val="20"/>
        </w:rPr>
        <w:t xml:space="preserve">ha rappresentato ancora una volta lo sbocco </w:t>
      </w:r>
      <w:r w:rsidRPr="00DC2CD9">
        <w:rPr>
          <w:rFonts w:ascii="Arial" w:hAnsi="Arial" w:cs="Arial"/>
          <w:color w:val="000000"/>
          <w:sz w:val="20"/>
        </w:rPr>
        <w:t>principale della produzione italiana di tecnologie pe</w:t>
      </w:r>
      <w:r>
        <w:rPr>
          <w:rFonts w:ascii="Arial" w:hAnsi="Arial" w:cs="Arial"/>
          <w:color w:val="000000"/>
          <w:sz w:val="20"/>
        </w:rPr>
        <w:t>r il legno, assorbendo ben il 4</w:t>
      </w:r>
      <w:r w:rsidR="00CB39C3">
        <w:rPr>
          <w:rFonts w:ascii="Arial" w:hAnsi="Arial" w:cs="Arial"/>
          <w:color w:val="000000"/>
          <w:sz w:val="20"/>
        </w:rPr>
        <w:t>3,5</w:t>
      </w:r>
      <w:r w:rsidRPr="00DC2CD9">
        <w:rPr>
          <w:rFonts w:ascii="Arial" w:hAnsi="Arial" w:cs="Arial"/>
          <w:color w:val="000000"/>
          <w:sz w:val="20"/>
        </w:rPr>
        <w:t xml:space="preserve"> per cento delle esportazioni. </w:t>
      </w:r>
      <w:r w:rsidRPr="00F03C6A">
        <w:rPr>
          <w:rFonts w:ascii="Arial" w:hAnsi="Arial" w:cs="Arial"/>
          <w:color w:val="000000"/>
          <w:sz w:val="20"/>
        </w:rPr>
        <w:t xml:space="preserve">La </w:t>
      </w:r>
      <w:r w:rsidR="00CB39C3">
        <w:rPr>
          <w:rFonts w:ascii="Arial" w:hAnsi="Arial" w:cs="Arial"/>
          <w:b/>
          <w:color w:val="000000"/>
          <w:sz w:val="20"/>
        </w:rPr>
        <w:t>German</w:t>
      </w:r>
      <w:r w:rsidRPr="00FC6142">
        <w:rPr>
          <w:rFonts w:ascii="Arial" w:hAnsi="Arial" w:cs="Arial"/>
          <w:b/>
          <w:color w:val="000000"/>
          <w:sz w:val="20"/>
        </w:rPr>
        <w:t>ia</w:t>
      </w:r>
      <w:r w:rsidRPr="00F03C6A">
        <w:rPr>
          <w:rFonts w:ascii="Arial" w:hAnsi="Arial" w:cs="Arial"/>
          <w:color w:val="000000"/>
          <w:sz w:val="20"/>
        </w:rPr>
        <w:t xml:space="preserve"> si conferma il mercato più attraente, </w:t>
      </w:r>
      <w:r w:rsidR="0063533F">
        <w:rPr>
          <w:rFonts w:ascii="Arial" w:hAnsi="Arial" w:cs="Arial"/>
          <w:color w:val="000000"/>
          <w:sz w:val="20"/>
        </w:rPr>
        <w:t xml:space="preserve">pur se </w:t>
      </w:r>
      <w:r w:rsidRPr="00F03C6A">
        <w:rPr>
          <w:rFonts w:ascii="Arial" w:hAnsi="Arial" w:cs="Arial"/>
          <w:color w:val="000000"/>
          <w:sz w:val="20"/>
        </w:rPr>
        <w:t xml:space="preserve">con un </w:t>
      </w:r>
      <w:r w:rsidR="00CB39C3">
        <w:rPr>
          <w:rFonts w:ascii="Arial" w:hAnsi="Arial" w:cs="Arial"/>
          <w:color w:val="000000"/>
          <w:sz w:val="20"/>
        </w:rPr>
        <w:t>calo</w:t>
      </w:r>
      <w:r w:rsidRPr="00F03C6A">
        <w:rPr>
          <w:rFonts w:ascii="Arial" w:hAnsi="Arial" w:cs="Arial"/>
          <w:color w:val="000000"/>
          <w:sz w:val="20"/>
        </w:rPr>
        <w:t xml:space="preserve"> del </w:t>
      </w:r>
      <w:r>
        <w:rPr>
          <w:rFonts w:ascii="Arial" w:hAnsi="Arial" w:cs="Arial"/>
          <w:color w:val="000000"/>
          <w:sz w:val="20"/>
        </w:rPr>
        <w:t>1</w:t>
      </w:r>
      <w:r w:rsidR="00CB39C3">
        <w:rPr>
          <w:rFonts w:ascii="Arial" w:hAnsi="Arial" w:cs="Arial"/>
          <w:color w:val="000000"/>
          <w:sz w:val="20"/>
        </w:rPr>
        <w:t>3</w:t>
      </w:r>
      <w:r w:rsidRPr="00991FEB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per cento</w:t>
      </w:r>
      <w:r w:rsidRPr="00F03C6A">
        <w:rPr>
          <w:rFonts w:ascii="Arial" w:hAnsi="Arial" w:cs="Arial"/>
          <w:color w:val="000000"/>
          <w:sz w:val="20"/>
        </w:rPr>
        <w:t xml:space="preserve"> rispetto a quanto registrato nel 20</w:t>
      </w:r>
      <w:r>
        <w:rPr>
          <w:rFonts w:ascii="Arial" w:hAnsi="Arial" w:cs="Arial"/>
          <w:color w:val="000000"/>
          <w:sz w:val="20"/>
        </w:rPr>
        <w:t>1</w:t>
      </w:r>
      <w:r w:rsidR="00CB39C3">
        <w:rPr>
          <w:rFonts w:ascii="Arial" w:hAnsi="Arial" w:cs="Arial"/>
          <w:color w:val="000000"/>
          <w:sz w:val="20"/>
        </w:rPr>
        <w:t>2</w:t>
      </w:r>
      <w:r w:rsidRPr="00F03C6A">
        <w:rPr>
          <w:rFonts w:ascii="Arial" w:hAnsi="Arial" w:cs="Arial"/>
          <w:color w:val="000000"/>
          <w:sz w:val="20"/>
        </w:rPr>
        <w:t xml:space="preserve">. Tra gli altri mercati si è rivelato uno sbocco importante la </w:t>
      </w:r>
      <w:r w:rsidR="00CB39C3">
        <w:rPr>
          <w:rFonts w:ascii="Arial" w:hAnsi="Arial" w:cs="Arial"/>
          <w:b/>
          <w:color w:val="000000"/>
          <w:sz w:val="20"/>
        </w:rPr>
        <w:t>Franc</w:t>
      </w:r>
      <w:r w:rsidRPr="00FC6142">
        <w:rPr>
          <w:rFonts w:ascii="Arial" w:hAnsi="Arial" w:cs="Arial"/>
          <w:b/>
          <w:color w:val="000000"/>
          <w:sz w:val="20"/>
        </w:rPr>
        <w:t>ia</w:t>
      </w:r>
      <w:r w:rsidRPr="00F03C6A">
        <w:rPr>
          <w:rFonts w:ascii="Arial" w:hAnsi="Arial" w:cs="Arial"/>
          <w:color w:val="000000"/>
          <w:sz w:val="20"/>
        </w:rPr>
        <w:t xml:space="preserve">, con un valore pari a </w:t>
      </w:r>
      <w:r w:rsidR="009C4E0E">
        <w:rPr>
          <w:rFonts w:ascii="Arial" w:hAnsi="Arial" w:cs="Arial"/>
          <w:color w:val="000000"/>
          <w:sz w:val="20"/>
        </w:rPr>
        <w:t>71</w:t>
      </w:r>
      <w:r w:rsidRPr="00F03C6A">
        <w:rPr>
          <w:rFonts w:ascii="Arial" w:hAnsi="Arial" w:cs="Arial"/>
          <w:color w:val="000000"/>
          <w:sz w:val="20"/>
        </w:rPr>
        <w:t xml:space="preserve"> milioni di euro.</w:t>
      </w:r>
    </w:p>
    <w:p w:rsidR="00424114" w:rsidRPr="00DC2CD9" w:rsidRDefault="00583DE2" w:rsidP="00424114">
      <w:pPr>
        <w:pStyle w:val="Corpodeltesto"/>
        <w:spacing w:line="240" w:lineRule="auto"/>
        <w:ind w:left="480"/>
        <w:rPr>
          <w:rFonts w:cs="Arial"/>
          <w:sz w:val="20"/>
        </w:rPr>
      </w:pPr>
      <w:r>
        <w:rPr>
          <w:rFonts w:cs="Arial"/>
          <w:sz w:val="20"/>
        </w:rPr>
        <w:t>Tra i mercati maturi</w:t>
      </w:r>
      <w:r w:rsidRPr="00DC2CD9">
        <w:rPr>
          <w:rFonts w:cs="Arial"/>
          <w:sz w:val="20"/>
        </w:rPr>
        <w:t xml:space="preserve"> </w:t>
      </w:r>
      <w:r w:rsidR="0063533F">
        <w:rPr>
          <w:rFonts w:cs="Arial"/>
          <w:sz w:val="20"/>
        </w:rPr>
        <w:t xml:space="preserve">che risultano essere </w:t>
      </w:r>
      <w:r w:rsidRPr="00DC2CD9">
        <w:rPr>
          <w:rFonts w:cs="Arial"/>
          <w:sz w:val="20"/>
        </w:rPr>
        <w:t>in</w:t>
      </w:r>
      <w:r>
        <w:rPr>
          <w:rFonts w:cs="Arial"/>
          <w:sz w:val="20"/>
        </w:rPr>
        <w:t xml:space="preserve"> forte</w:t>
      </w:r>
      <w:r w:rsidRPr="00DC2CD9">
        <w:rPr>
          <w:rFonts w:cs="Arial"/>
          <w:sz w:val="20"/>
        </w:rPr>
        <w:t xml:space="preserve"> flessione </w:t>
      </w:r>
      <w:r w:rsidR="0063533F">
        <w:rPr>
          <w:rFonts w:cs="Arial"/>
          <w:sz w:val="20"/>
        </w:rPr>
        <w:t xml:space="preserve">ci sono ancora </w:t>
      </w:r>
      <w:r w:rsidR="009C4E0E">
        <w:rPr>
          <w:rFonts w:cs="Arial"/>
          <w:sz w:val="20"/>
        </w:rPr>
        <w:t xml:space="preserve">la </w:t>
      </w:r>
      <w:r w:rsidR="009C4E0E" w:rsidRPr="0063533F">
        <w:rPr>
          <w:rFonts w:cs="Arial"/>
          <w:b/>
          <w:sz w:val="20"/>
        </w:rPr>
        <w:t>Spagna</w:t>
      </w:r>
      <w:r w:rsidR="009C4E0E">
        <w:rPr>
          <w:rFonts w:cs="Arial"/>
          <w:sz w:val="20"/>
        </w:rPr>
        <w:t xml:space="preserve"> e la </w:t>
      </w:r>
      <w:r w:rsidR="009C4E0E" w:rsidRPr="0063533F">
        <w:rPr>
          <w:rFonts w:cs="Arial"/>
          <w:b/>
          <w:sz w:val="20"/>
        </w:rPr>
        <w:t>Repubblica Ceca</w:t>
      </w:r>
      <w:r w:rsidR="0063533F">
        <w:rPr>
          <w:rFonts w:cs="Arial"/>
          <w:sz w:val="20"/>
        </w:rPr>
        <w:t>,</w:t>
      </w:r>
      <w:r w:rsidR="009C4E0E">
        <w:rPr>
          <w:rFonts w:cs="Arial"/>
          <w:sz w:val="20"/>
        </w:rPr>
        <w:t xml:space="preserve"> che perdono rispettivamente il 19 e il 38 per</w:t>
      </w:r>
      <w:r w:rsidR="00931E87">
        <w:rPr>
          <w:rFonts w:cs="Arial"/>
          <w:sz w:val="20"/>
        </w:rPr>
        <w:t xml:space="preserve"> </w:t>
      </w:r>
      <w:r w:rsidR="009C4E0E">
        <w:rPr>
          <w:rFonts w:cs="Arial"/>
          <w:sz w:val="20"/>
        </w:rPr>
        <w:t>cento.</w:t>
      </w:r>
      <w:r w:rsidRPr="00DC2CD9">
        <w:rPr>
          <w:rFonts w:cs="Arial"/>
          <w:sz w:val="20"/>
        </w:rPr>
        <w:t xml:space="preserve"> </w:t>
      </w:r>
    </w:p>
    <w:bookmarkEnd w:id="0"/>
    <w:p w:rsidR="00424114" w:rsidRPr="00DC2CD9" w:rsidRDefault="00424114" w:rsidP="00424114">
      <w:pPr>
        <w:pStyle w:val="Corpodeltesto"/>
        <w:spacing w:line="240" w:lineRule="auto"/>
        <w:ind w:left="480"/>
        <w:rPr>
          <w:iCs/>
          <w:color w:val="FF0000"/>
          <w:sz w:val="20"/>
        </w:rPr>
      </w:pPr>
    </w:p>
    <w:sectPr w:rsidR="00424114" w:rsidRPr="00DC2CD9" w:rsidSect="006D06F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89" w:right="1346" w:bottom="0" w:left="1320" w:footer="803" w:gutter="0"/>
      <w:pgNumType w:start="1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114" w:rsidRDefault="00424114">
      <w:r>
        <w:separator/>
      </w:r>
    </w:p>
  </w:endnote>
  <w:endnote w:type="continuationSeparator" w:id="0">
    <w:p w:rsidR="00424114" w:rsidRDefault="00424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14" w:rsidRDefault="005E6F1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2411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24114" w:rsidRDefault="00424114">
    <w:pPr>
      <w:pStyle w:val="Pidipagina"/>
      <w:ind w:right="360"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14" w:rsidRDefault="00424114">
    <w:pPr>
      <w:pStyle w:val="Pidipagina"/>
      <w:framePr w:wrap="around" w:vAnchor="text" w:hAnchor="page" w:x="5488" w:y="524"/>
      <w:jc w:val="center"/>
      <w:rPr>
        <w:rStyle w:val="Numeropagina"/>
      </w:rPr>
    </w:pPr>
  </w:p>
  <w:p w:rsidR="00424114" w:rsidRDefault="00424114">
    <w:pPr>
      <w:pStyle w:val="Pidipagina"/>
      <w:ind w:right="360"/>
    </w:pPr>
    <w:r>
      <w:t xml:space="preserve">   </w:t>
    </w:r>
  </w:p>
  <w:p w:rsidR="00424114" w:rsidRDefault="00424114">
    <w:pPr>
      <w:pStyle w:val="Pidipagina"/>
      <w:ind w:right="360"/>
    </w:pPr>
    <w:r>
      <w:t xml:space="preserve">         </w:t>
    </w:r>
    <w:r>
      <w:rPr>
        <w:noProof/>
      </w:rPr>
      <w:drawing>
        <wp:inline distT="0" distB="0" distL="0" distR="0">
          <wp:extent cx="371475" cy="352425"/>
          <wp:effectExtent l="19050" t="0" r="9525" b="0"/>
          <wp:docPr id="4" name="Immagine 4" descr="LOGO_CONFINDUST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ONFINDUSTR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14" w:rsidRDefault="00424114">
    <w:pPr>
      <w:pStyle w:val="Pidipagina"/>
      <w:tabs>
        <w:tab w:val="clear" w:pos="4819"/>
        <w:tab w:val="clear" w:pos="9638"/>
        <w:tab w:val="left" w:pos="9000"/>
      </w:tabs>
      <w:ind w:left="480"/>
      <w:jc w:val="both"/>
    </w:pPr>
    <w:r>
      <w:t xml:space="preserve"> </w:t>
    </w:r>
    <w:r>
      <w:rPr>
        <w:noProof/>
      </w:rPr>
      <w:drawing>
        <wp:inline distT="0" distB="0" distL="0" distR="0">
          <wp:extent cx="371475" cy="352425"/>
          <wp:effectExtent l="19050" t="0" r="9525" b="0"/>
          <wp:docPr id="2" name="Immagine 2" descr="LOGO_CONFINDUST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ONFINDUSTR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114" w:rsidRDefault="00424114">
      <w:r>
        <w:separator/>
      </w:r>
    </w:p>
  </w:footnote>
  <w:footnote w:type="continuationSeparator" w:id="0">
    <w:p w:rsidR="00424114" w:rsidRDefault="0042411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14" w:rsidRDefault="00424114">
    <w:pPr>
      <w:pStyle w:val="Intestazione"/>
      <w:ind w:left="360"/>
    </w:pPr>
    <w:r>
      <w:rPr>
        <w:noProof/>
      </w:rPr>
      <w:drawing>
        <wp:inline distT="0" distB="0" distL="0" distR="0">
          <wp:extent cx="1143000" cy="400050"/>
          <wp:effectExtent l="19050" t="0" r="0" b="0"/>
          <wp:docPr id="3" name="Immagine 3" descr="ACIMALL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IMALL carta 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24114" w:rsidRDefault="00424114">
    <w:pPr>
      <w:pStyle w:val="Intestazione"/>
      <w:ind w:left="360"/>
    </w:pPr>
  </w:p>
  <w:p w:rsidR="00424114" w:rsidRDefault="00424114">
    <w:pPr>
      <w:pStyle w:val="Intestazione"/>
      <w:ind w:lef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14" w:rsidRDefault="00424114">
    <w:pPr>
      <w:pStyle w:val="Intestazione"/>
    </w:pPr>
    <w:r>
      <w:rPr>
        <w:sz w:val="22"/>
      </w:rPr>
      <w:t xml:space="preserve">       </w:t>
    </w:r>
    <w:r>
      <w:t xml:space="preserve"> </w:t>
    </w:r>
    <w:r>
      <w:rPr>
        <w:noProof/>
      </w:rPr>
      <w:drawing>
        <wp:inline distT="0" distB="0" distL="0" distR="0">
          <wp:extent cx="1143000" cy="400050"/>
          <wp:effectExtent l="19050" t="0" r="0" b="0"/>
          <wp:docPr id="1" name="Immagine 1" descr="ACIMALL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IMALL carta 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6B919E0"/>
    <w:multiLevelType w:val="hybridMultilevel"/>
    <w:tmpl w:val="9CBC63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602B59"/>
    <w:multiLevelType w:val="singleLevel"/>
    <w:tmpl w:val="055A93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4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attachedTemplate r:id="rId1"/>
  <w:stylePaneFormatFilter w:val="3701"/>
  <w:doNotTrackMoves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C05763"/>
    <w:rsid w:val="000B714B"/>
    <w:rsid w:val="001070FF"/>
    <w:rsid w:val="00180329"/>
    <w:rsid w:val="002325CE"/>
    <w:rsid w:val="002E136B"/>
    <w:rsid w:val="00306412"/>
    <w:rsid w:val="00372663"/>
    <w:rsid w:val="003C603C"/>
    <w:rsid w:val="00424114"/>
    <w:rsid w:val="00433EB6"/>
    <w:rsid w:val="00536E5D"/>
    <w:rsid w:val="00546BB5"/>
    <w:rsid w:val="00583DE2"/>
    <w:rsid w:val="0059340A"/>
    <w:rsid w:val="005E6F14"/>
    <w:rsid w:val="0063533F"/>
    <w:rsid w:val="00650A2C"/>
    <w:rsid w:val="006D06F3"/>
    <w:rsid w:val="008960F6"/>
    <w:rsid w:val="00931E87"/>
    <w:rsid w:val="009C4E0E"/>
    <w:rsid w:val="009E597D"/>
    <w:rsid w:val="00AA3D1A"/>
    <w:rsid w:val="00BB599B"/>
    <w:rsid w:val="00BF6A07"/>
    <w:rsid w:val="00C05763"/>
    <w:rsid w:val="00C948BD"/>
    <w:rsid w:val="00CB39C3"/>
    <w:rsid w:val="00CD0249"/>
    <w:rsid w:val="00DD08C3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="f">
      <v:fill color="white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6F3"/>
    <w:rPr>
      <w:sz w:val="24"/>
    </w:rPr>
  </w:style>
  <w:style w:type="paragraph" w:styleId="Titolo1">
    <w:name w:val="heading 1"/>
    <w:basedOn w:val="Normale"/>
    <w:next w:val="Normale"/>
    <w:qFormat/>
    <w:rsid w:val="006D06F3"/>
    <w:pPr>
      <w:keepNext/>
      <w:outlineLvl w:val="0"/>
    </w:pPr>
    <w:rPr>
      <w:rFonts w:ascii="Helvetica" w:hAnsi="Helvetica"/>
      <w:b/>
      <w:sz w:val="16"/>
    </w:rPr>
  </w:style>
  <w:style w:type="paragraph" w:styleId="Titolo2">
    <w:name w:val="heading 2"/>
    <w:basedOn w:val="Normale"/>
    <w:next w:val="Normale"/>
    <w:qFormat/>
    <w:rsid w:val="006D06F3"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Titolo3">
    <w:name w:val="heading 3"/>
    <w:basedOn w:val="Normale"/>
    <w:next w:val="Normale"/>
    <w:qFormat/>
    <w:rsid w:val="006D06F3"/>
    <w:pPr>
      <w:keepNext/>
      <w:jc w:val="both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6D06F3"/>
    <w:pPr>
      <w:keepNext/>
      <w:ind w:left="480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rsid w:val="006D06F3"/>
    <w:pPr>
      <w:keepNext/>
      <w:ind w:left="480"/>
      <w:jc w:val="both"/>
      <w:outlineLvl w:val="4"/>
    </w:pPr>
    <w:rPr>
      <w:rFonts w:ascii="Arial" w:hAnsi="Arial"/>
      <w:b/>
      <w:color w:val="000000"/>
      <w:sz w:val="22"/>
    </w:rPr>
  </w:style>
  <w:style w:type="paragraph" w:styleId="Titolo6">
    <w:name w:val="heading 6"/>
    <w:basedOn w:val="Normale"/>
    <w:next w:val="Normale"/>
    <w:qFormat/>
    <w:rsid w:val="006D06F3"/>
    <w:pPr>
      <w:keepNext/>
      <w:jc w:val="both"/>
      <w:outlineLvl w:val="5"/>
    </w:pPr>
    <w:rPr>
      <w:rFonts w:eastAsia="Arial Unicode MS"/>
    </w:rPr>
  </w:style>
  <w:style w:type="paragraph" w:styleId="Titolo7">
    <w:name w:val="heading 7"/>
    <w:basedOn w:val="Normale"/>
    <w:next w:val="Normale"/>
    <w:qFormat/>
    <w:rsid w:val="006D06F3"/>
    <w:pPr>
      <w:keepNext/>
      <w:tabs>
        <w:tab w:val="left" w:pos="3480"/>
        <w:tab w:val="left" w:pos="5640"/>
      </w:tabs>
      <w:ind w:left="480"/>
      <w:jc w:val="both"/>
      <w:outlineLvl w:val="6"/>
    </w:pPr>
    <w:rPr>
      <w:rFonts w:ascii="Arial" w:hAnsi="Arial"/>
      <w:b/>
      <w:sz w:val="20"/>
    </w:rPr>
  </w:style>
  <w:style w:type="paragraph" w:styleId="Titolo8">
    <w:name w:val="heading 8"/>
    <w:basedOn w:val="Normale"/>
    <w:next w:val="Normale"/>
    <w:qFormat/>
    <w:rsid w:val="006D06F3"/>
    <w:pPr>
      <w:keepNext/>
      <w:ind w:left="480"/>
      <w:jc w:val="both"/>
      <w:outlineLvl w:val="7"/>
    </w:pPr>
    <w:rPr>
      <w:rFonts w:ascii="Arial" w:hAnsi="Arial"/>
      <w:b/>
      <w:color w:val="FF0000"/>
    </w:rPr>
  </w:style>
  <w:style w:type="paragraph" w:styleId="Titolo9">
    <w:name w:val="heading 9"/>
    <w:basedOn w:val="Normale"/>
    <w:next w:val="Normale"/>
    <w:qFormat/>
    <w:rsid w:val="006D06F3"/>
    <w:pPr>
      <w:keepNext/>
      <w:tabs>
        <w:tab w:val="left" w:pos="3480"/>
        <w:tab w:val="left" w:pos="5640"/>
      </w:tabs>
      <w:ind w:left="480"/>
      <w:jc w:val="both"/>
      <w:outlineLvl w:val="8"/>
    </w:pPr>
    <w:rPr>
      <w:rFonts w:ascii="Arial" w:hAnsi="Arial"/>
      <w:b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rsid w:val="006D06F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D06F3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6D06F3"/>
    <w:pPr>
      <w:tabs>
        <w:tab w:val="left" w:pos="567"/>
        <w:tab w:val="left" w:pos="1701"/>
        <w:tab w:val="left" w:pos="3969"/>
        <w:tab w:val="left" w:pos="7371"/>
        <w:tab w:val="decimal" w:pos="9072"/>
      </w:tabs>
      <w:spacing w:line="240" w:lineRule="atLeast"/>
      <w:jc w:val="center"/>
    </w:pPr>
    <w:rPr>
      <w:rFonts w:ascii="Arial" w:hAnsi="Arial"/>
      <w:b/>
      <w:sz w:val="28"/>
      <w:u w:val="single"/>
    </w:rPr>
  </w:style>
  <w:style w:type="paragraph" w:styleId="Corpodeltesto">
    <w:name w:val="Body Text"/>
    <w:basedOn w:val="Normale"/>
    <w:rsid w:val="006D06F3"/>
    <w:pPr>
      <w:tabs>
        <w:tab w:val="left" w:pos="567"/>
        <w:tab w:val="left" w:pos="1701"/>
        <w:tab w:val="left" w:pos="3969"/>
        <w:tab w:val="left" w:pos="7371"/>
        <w:tab w:val="decimal" w:pos="9072"/>
      </w:tabs>
      <w:spacing w:line="240" w:lineRule="atLeast"/>
      <w:jc w:val="both"/>
    </w:pPr>
    <w:rPr>
      <w:rFonts w:ascii="Arial" w:hAnsi="Arial"/>
      <w:sz w:val="28"/>
    </w:rPr>
  </w:style>
  <w:style w:type="paragraph" w:styleId="Corpodeltesto2">
    <w:name w:val="Body Text 2"/>
    <w:basedOn w:val="Normale"/>
    <w:rsid w:val="006D06F3"/>
    <w:pPr>
      <w:tabs>
        <w:tab w:val="left" w:pos="567"/>
        <w:tab w:val="left" w:pos="1701"/>
        <w:tab w:val="left" w:pos="3969"/>
        <w:tab w:val="left" w:pos="7371"/>
        <w:tab w:val="decimal" w:pos="9072"/>
      </w:tabs>
      <w:spacing w:line="240" w:lineRule="atLeast"/>
    </w:pPr>
    <w:rPr>
      <w:rFonts w:ascii="Arial" w:hAnsi="Arial"/>
      <w:sz w:val="28"/>
    </w:rPr>
  </w:style>
  <w:style w:type="paragraph" w:customStyle="1" w:styleId="L">
    <w:name w:val="L"/>
    <w:basedOn w:val="Normale"/>
    <w:rsid w:val="006D06F3"/>
    <w:pPr>
      <w:ind w:right="2126"/>
      <w:jc w:val="both"/>
    </w:pPr>
    <w:rPr>
      <w:rFonts w:ascii="Arial" w:hAnsi="Arial"/>
    </w:rPr>
  </w:style>
  <w:style w:type="character" w:styleId="Numeropagina">
    <w:name w:val="page number"/>
    <w:basedOn w:val="Caratterepredefinitoparagrafo"/>
    <w:rsid w:val="006D06F3"/>
  </w:style>
  <w:style w:type="character" w:styleId="Collegamentoipertestuale">
    <w:name w:val="Hyperlink"/>
    <w:basedOn w:val="Caratterepredefinitoparagrafo"/>
    <w:rsid w:val="006D06F3"/>
    <w:rPr>
      <w:color w:val="0000FF"/>
      <w:u w:val="single"/>
    </w:rPr>
  </w:style>
  <w:style w:type="paragraph" w:styleId="Mappadocumento">
    <w:name w:val="Document Map"/>
    <w:basedOn w:val="Normale"/>
    <w:semiHidden/>
    <w:rsid w:val="006D06F3"/>
    <w:pPr>
      <w:shd w:val="clear" w:color="auto" w:fill="000080"/>
    </w:pPr>
    <w:rPr>
      <w:rFonts w:ascii="Geneva" w:hAnsi="Geneva"/>
    </w:rPr>
  </w:style>
  <w:style w:type="paragraph" w:styleId="Bloccoditesto">
    <w:name w:val="Block Text"/>
    <w:basedOn w:val="Normale"/>
    <w:rsid w:val="006D06F3"/>
    <w:pPr>
      <w:ind w:left="360" w:right="-82"/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rsid w:val="006D06F3"/>
    <w:pPr>
      <w:ind w:left="360"/>
      <w:jc w:val="both"/>
    </w:pPr>
    <w:rPr>
      <w:rFonts w:ascii="Arial" w:hAnsi="Arial"/>
      <w:sz w:val="22"/>
    </w:rPr>
  </w:style>
  <w:style w:type="paragraph" w:styleId="Corpodeltesto3">
    <w:name w:val="Body Text 3"/>
    <w:basedOn w:val="Normale"/>
    <w:rsid w:val="006D06F3"/>
    <w:pPr>
      <w:jc w:val="both"/>
    </w:pPr>
    <w:rPr>
      <w:rFonts w:ascii="Arial" w:hAnsi="Arial"/>
      <w:color w:val="000000"/>
      <w:sz w:val="22"/>
    </w:rPr>
  </w:style>
  <w:style w:type="paragraph" w:styleId="Rientrocorpodeltesto2">
    <w:name w:val="Body Text Indent 2"/>
    <w:basedOn w:val="Normale"/>
    <w:rsid w:val="006D06F3"/>
    <w:pPr>
      <w:ind w:left="480"/>
      <w:jc w:val="both"/>
    </w:pPr>
    <w:rPr>
      <w:rFonts w:ascii="Arial" w:hAnsi="Arial"/>
      <w:color w:val="000000"/>
      <w:sz w:val="22"/>
    </w:rPr>
  </w:style>
  <w:style w:type="paragraph" w:styleId="Rientrocorpodeltesto3">
    <w:name w:val="Body Text Indent 3"/>
    <w:basedOn w:val="Normale"/>
    <w:rsid w:val="006D06F3"/>
    <w:pPr>
      <w:ind w:left="480"/>
      <w:jc w:val="both"/>
    </w:pPr>
    <w:rPr>
      <w:rFonts w:ascii="Arial" w:hAnsi="Arial"/>
      <w:sz w:val="20"/>
    </w:rPr>
  </w:style>
  <w:style w:type="paragraph" w:styleId="Sottotitolo">
    <w:name w:val="Subtitle"/>
    <w:basedOn w:val="Normale"/>
    <w:qFormat/>
    <w:rsid w:val="006D06F3"/>
    <w:pPr>
      <w:spacing w:after="60"/>
      <w:jc w:val="center"/>
      <w:outlineLvl w:val="1"/>
    </w:pPr>
    <w:rPr>
      <w:rFonts w:ascii="Arial" w:hAnsi="Arial"/>
    </w:rPr>
  </w:style>
  <w:style w:type="paragraph" w:styleId="Testofumetto">
    <w:name w:val="Balloon Text"/>
    <w:basedOn w:val="Normale"/>
    <w:semiHidden/>
    <w:rsid w:val="006D06F3"/>
    <w:rPr>
      <w:rFonts w:ascii="Lucida Grande" w:hAnsi="Lucida Grande"/>
      <w:sz w:val="18"/>
      <w:szCs w:val="18"/>
    </w:rPr>
  </w:style>
  <w:style w:type="character" w:customStyle="1" w:styleId="col1">
    <w:name w:val="col1"/>
    <w:basedOn w:val="Caratterepredefinitoparagrafo"/>
    <w:rsid w:val="006D06F3"/>
  </w:style>
  <w:style w:type="paragraph" w:customStyle="1" w:styleId="normal">
    <w:name w:val="normal"/>
    <w:basedOn w:val="Titolo1"/>
    <w:rsid w:val="006D06F3"/>
    <w:rPr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fax-acimal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\WINDOWS\Application Data\Microsoft\Modelli\fax-acimall.dot</Template>
  <TotalTime>47</TotalTime>
  <Pages>1</Pages>
  <Words>581</Words>
  <Characters>3314</Characters>
  <Application>Microsoft Macintosh Word</Application>
  <DocSecurity>0</DocSecurity>
  <Lines>27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Associazione costruttori</vt:lpstr>
      <vt:lpstr>Associazione costruttori</vt:lpstr>
    </vt:vector>
  </TitlesOfParts>
  <Company/>
  <LinksUpToDate>false</LinksUpToDate>
  <CharactersWithSpaces>4069</CharactersWithSpaces>
  <SharedDoc>false</SharedDoc>
  <HLinks>
    <vt:vector size="24" baseType="variant">
      <vt:variant>
        <vt:i4>1769596</vt:i4>
      </vt:variant>
      <vt:variant>
        <vt:i4>4907</vt:i4>
      </vt:variant>
      <vt:variant>
        <vt:i4>1027</vt:i4>
      </vt:variant>
      <vt:variant>
        <vt:i4>1</vt:i4>
      </vt:variant>
      <vt:variant>
        <vt:lpwstr>ACIMALL carta intestata</vt:lpwstr>
      </vt:variant>
      <vt:variant>
        <vt:lpwstr/>
      </vt:variant>
      <vt:variant>
        <vt:i4>5963872</vt:i4>
      </vt:variant>
      <vt:variant>
        <vt:i4>4937</vt:i4>
      </vt:variant>
      <vt:variant>
        <vt:i4>1028</vt:i4>
      </vt:variant>
      <vt:variant>
        <vt:i4>1</vt:i4>
      </vt:variant>
      <vt:variant>
        <vt:lpwstr>LOGO_CONFINDUSTRIA</vt:lpwstr>
      </vt:variant>
      <vt:variant>
        <vt:lpwstr/>
      </vt:variant>
      <vt:variant>
        <vt:i4>1769596</vt:i4>
      </vt:variant>
      <vt:variant>
        <vt:i4>4948</vt:i4>
      </vt:variant>
      <vt:variant>
        <vt:i4>1025</vt:i4>
      </vt:variant>
      <vt:variant>
        <vt:i4>1</vt:i4>
      </vt:variant>
      <vt:variant>
        <vt:lpwstr>ACIMALL carta intestata</vt:lpwstr>
      </vt:variant>
      <vt:variant>
        <vt:lpwstr/>
      </vt:variant>
      <vt:variant>
        <vt:i4>5963872</vt:i4>
      </vt:variant>
      <vt:variant>
        <vt:i4>4952</vt:i4>
      </vt:variant>
      <vt:variant>
        <vt:i4>1026</vt:i4>
      </vt:variant>
      <vt:variant>
        <vt:i4>1</vt:i4>
      </vt:variant>
      <vt:variant>
        <vt:lpwstr>LOGO_CONFINDUSTRIA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costruttori</dc:title>
  <dc:subject/>
  <dc:creator>. .</dc:creator>
  <cp:keywords/>
  <dc:description/>
  <cp:lastModifiedBy>Rossetti Luca</cp:lastModifiedBy>
  <cp:revision>18</cp:revision>
  <cp:lastPrinted>2014-05-07T11:44:00Z</cp:lastPrinted>
  <dcterms:created xsi:type="dcterms:W3CDTF">2014-04-30T12:27:00Z</dcterms:created>
  <dcterms:modified xsi:type="dcterms:W3CDTF">2014-05-09T06:20:00Z</dcterms:modified>
</cp:coreProperties>
</file>