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2EF" w:rsidRPr="006F523F" w:rsidRDefault="003972EF" w:rsidP="00E134C1">
      <w:pPr>
        <w:pStyle w:val="Nessunaspaziatura"/>
        <w:spacing w:before="240"/>
        <w:jc w:val="both"/>
        <w:rPr>
          <w:rFonts w:ascii="Arial" w:eastAsia="Times New Roman" w:hAnsi="Arial"/>
          <w:i/>
          <w:sz w:val="20"/>
          <w:szCs w:val="20"/>
          <w:lang w:eastAsia="it-IT"/>
        </w:rPr>
      </w:pPr>
    </w:p>
    <w:p w:rsidR="006F523F" w:rsidRDefault="004D5147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6F523F" w:rsidRDefault="004D5147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6F523F" w:rsidRDefault="004D5147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Pr="004F2051" w:rsidRDefault="005F2C42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  <w:r>
        <w:rPr>
          <w:rFonts w:ascii="Arial" w:eastAsia="Times New Roman" w:hAnsi="Arial"/>
          <w:i/>
          <w:sz w:val="20"/>
          <w:szCs w:val="20"/>
          <w:lang w:val="en-US" w:eastAsia="it-IT"/>
        </w:rPr>
        <w:t>Assago</w:t>
      </w:r>
      <w:r w:rsidRPr="004F2051">
        <w:rPr>
          <w:rFonts w:ascii="Arial" w:eastAsia="Times New Roman" w:hAnsi="Arial"/>
          <w:i/>
          <w:sz w:val="20"/>
          <w:szCs w:val="20"/>
          <w:lang w:val="en-US" w:eastAsia="it-IT"/>
        </w:rPr>
        <w:t xml:space="preserve">, </w:t>
      </w:r>
      <w:r>
        <w:rPr>
          <w:rFonts w:ascii="Arial" w:eastAsia="Times New Roman" w:hAnsi="Arial"/>
          <w:i/>
          <w:sz w:val="20"/>
          <w:szCs w:val="20"/>
          <w:lang w:val="en-US" w:eastAsia="it-IT"/>
        </w:rPr>
        <w:t>17 febbraio 2014</w:t>
      </w:r>
      <w:r w:rsidR="004D5147">
        <w:rPr>
          <w:rFonts w:ascii="Arial" w:eastAsia="Times New Roman" w:hAnsi="Arial"/>
          <w:i/>
          <w:sz w:val="20"/>
          <w:szCs w:val="20"/>
          <w:lang w:val="en-US" w:eastAsia="it-IT"/>
        </w:rPr>
        <w:t xml:space="preserve">  </w:t>
      </w: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AA7129" w:rsidRDefault="004D5147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AA7129" w:rsidRDefault="004D5147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6F523F" w:rsidRDefault="004D5147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6F523F" w:rsidRDefault="004D5147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9177DD" w:rsidRDefault="004D5147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2213FC" w:rsidRDefault="002213FC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2213FC" w:rsidRDefault="002213FC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  <w:bookmarkStart w:id="0" w:name="_GoBack"/>
      <w:bookmarkEnd w:id="0"/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B746D9" w:rsidRDefault="004D5147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506055" w:rsidRPr="00506055" w:rsidRDefault="005F2C42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 w:rsidRPr="00506055">
        <w:rPr>
          <w:rFonts w:ascii="Arial" w:hAnsi="Arial" w:cs="Verdana"/>
          <w:b/>
          <w:bCs/>
          <w:color w:val="000000"/>
          <w:sz w:val="20"/>
          <w:szCs w:val="42"/>
        </w:rPr>
        <w:t>NUOVI RITORNI ECCELLENTI A XYLEXPO 2014</w:t>
      </w:r>
    </w:p>
    <w:p w:rsidR="00C63A0D" w:rsidRDefault="005F2C42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Le aziende Cms e Superfici, società di </w:t>
      </w:r>
      <w:r w:rsidRPr="00506055">
        <w:rPr>
          <w:rFonts w:ascii="Arial" w:hAnsi="Arial" w:cs="Verdana"/>
          <w:b/>
          <w:bCs/>
          <w:color w:val="000000"/>
          <w:sz w:val="20"/>
          <w:szCs w:val="42"/>
        </w:rPr>
        <w:t>Scm Grou</w:t>
      </w:r>
      <w:r>
        <w:rPr>
          <w:rFonts w:ascii="Arial" w:hAnsi="Arial" w:cs="Verdana"/>
          <w:b/>
          <w:bCs/>
          <w:color w:val="000000"/>
          <w:sz w:val="20"/>
          <w:szCs w:val="42"/>
        </w:rPr>
        <w:t>p,</w:t>
      </w:r>
    </w:p>
    <w:p w:rsidR="00873DD4" w:rsidRDefault="005F2C42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 w:rsidRPr="00506055">
        <w:rPr>
          <w:rFonts w:ascii="Arial" w:hAnsi="Arial" w:cs="Verdana"/>
          <w:b/>
          <w:bCs/>
          <w:color w:val="000000"/>
          <w:sz w:val="20"/>
          <w:szCs w:val="42"/>
        </w:rPr>
        <w:t>esporranno a Milano dal 13 al 17 maggio prossimo</w:t>
      </w: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. </w:t>
      </w:r>
    </w:p>
    <w:p w:rsidR="00B746D9" w:rsidRDefault="004D5147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B746D9" w:rsidRDefault="004D5147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3972EF" w:rsidRDefault="003972EF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355FFB" w:rsidRDefault="005F2C42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 w:rsidRPr="00355FFB">
        <w:rPr>
          <w:rFonts w:ascii="Arial" w:hAnsi="Arial" w:cs="Verdana"/>
          <w:bCs/>
          <w:i/>
          <w:color w:val="000000"/>
          <w:sz w:val="20"/>
          <w:szCs w:val="42"/>
        </w:rPr>
        <w:t xml:space="preserve">“Sono notizie che ci fanno estremamente piacere, non solo perché danno ulteriore spessore a Xylexpo, ma anche e soprattutto perché </w:t>
      </w:r>
      <w:r w:rsidR="002213FC">
        <w:rPr>
          <w:rFonts w:ascii="Arial" w:hAnsi="Arial" w:cs="Verdana"/>
          <w:bCs/>
          <w:i/>
          <w:color w:val="000000"/>
          <w:sz w:val="20"/>
          <w:szCs w:val="42"/>
        </w:rPr>
        <w:t>rappresentano</w:t>
      </w:r>
      <w:r w:rsidRPr="00355FFB">
        <w:rPr>
          <w:rFonts w:ascii="Arial" w:hAnsi="Arial" w:cs="Verdana"/>
          <w:bCs/>
          <w:i/>
          <w:color w:val="000000"/>
          <w:sz w:val="20"/>
          <w:szCs w:val="42"/>
        </w:rPr>
        <w:t xml:space="preserve"> un altro passo verso una ritrovata unità dell’industria italiana di settore”.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Con queste parole </w:t>
      </w:r>
      <w:r w:rsidRPr="00355FFB">
        <w:rPr>
          <w:rFonts w:ascii="Arial" w:hAnsi="Arial" w:cs="Verdana"/>
          <w:b/>
          <w:bCs/>
          <w:color w:val="000000"/>
          <w:sz w:val="20"/>
          <w:szCs w:val="42"/>
        </w:rPr>
        <w:t>Lorenzo Primultini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– presidente di Acimall, l’associazione dei costruttori italiani di tecnologie per il legno che, attraverso Cepra spa, organizza la biennale milanese – saluta la scelta di </w:t>
      </w:r>
      <w:r w:rsidRPr="005E31EE">
        <w:rPr>
          <w:rFonts w:ascii="Arial" w:hAnsi="Arial" w:cs="Verdana"/>
          <w:b/>
          <w:bCs/>
          <w:color w:val="000000"/>
          <w:sz w:val="20"/>
          <w:szCs w:val="42"/>
        </w:rPr>
        <w:t>Elmag-Superfici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e </w:t>
      </w:r>
      <w:r w:rsidRPr="005E31EE">
        <w:rPr>
          <w:rFonts w:ascii="Arial" w:hAnsi="Arial" w:cs="Verdana"/>
          <w:b/>
          <w:bCs/>
          <w:color w:val="000000"/>
          <w:sz w:val="20"/>
          <w:szCs w:val="42"/>
        </w:rPr>
        <w:t>Cms Group-Balestrini</w:t>
      </w:r>
      <w:r>
        <w:rPr>
          <w:rFonts w:ascii="Arial" w:hAnsi="Arial" w:cs="Verdana"/>
          <w:bCs/>
          <w:color w:val="000000"/>
          <w:sz w:val="20"/>
          <w:szCs w:val="42"/>
        </w:rPr>
        <w:t>, società che fanno parte di Scm Group, di tornare a esporre a Milano dopo due edizioni di assenza.</w:t>
      </w:r>
    </w:p>
    <w:p w:rsidR="00355FFB" w:rsidRDefault="004D5147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C048D5" w:rsidRDefault="005F2C42" w:rsidP="009177DD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Imprese di primo piano, marchi che hanno fatto la storia della tecnologia italiana per la lavorazione del</w:t>
      </w:r>
      <w:r w:rsidR="002213FC">
        <w:rPr>
          <w:rFonts w:ascii="Arial" w:hAnsi="Arial" w:cs="Verdana"/>
          <w:bCs/>
          <w:color w:val="000000"/>
          <w:sz w:val="20"/>
          <w:szCs w:val="42"/>
        </w:rPr>
        <w:t xml:space="preserve"> legno e dei suoi derivati, un </w:t>
      </w:r>
      <w:r>
        <w:rPr>
          <w:rFonts w:ascii="Arial" w:hAnsi="Arial" w:cs="Verdana"/>
          <w:bCs/>
          <w:color w:val="000000"/>
          <w:sz w:val="20"/>
          <w:szCs w:val="42"/>
        </w:rPr>
        <w:t>contributo alla completezza dell’offerta e alla “qualità” delle proposte tecnologiche che saranno esposte a</w:t>
      </w: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 </w:t>
      </w:r>
      <w:r w:rsidRPr="00A361FF">
        <w:rPr>
          <w:rFonts w:ascii="Arial" w:hAnsi="Arial" w:cs="Verdana"/>
          <w:b/>
          <w:bCs/>
          <w:color w:val="000000"/>
          <w:sz w:val="20"/>
          <w:szCs w:val="42"/>
        </w:rPr>
        <w:t>Xylexpo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, la biennale internazionale che si terrà a Fiera Milano-Rho dal 13 al 17 maggio 2014. </w:t>
      </w:r>
    </w:p>
    <w:p w:rsidR="009177DD" w:rsidRDefault="004D5147" w:rsidP="009177DD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9177DD" w:rsidRDefault="005F2C42" w:rsidP="00C048D5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C048D5">
        <w:rPr>
          <w:rFonts w:ascii="Arial" w:hAnsi="Arial" w:cs="Verdana"/>
          <w:bCs/>
          <w:i/>
          <w:color w:val="000000"/>
          <w:sz w:val="20"/>
          <w:szCs w:val="42"/>
        </w:rPr>
        <w:t>“</w:t>
      </w:r>
      <w:r>
        <w:rPr>
          <w:rFonts w:ascii="Arial" w:hAnsi="Arial" w:cs="Verdana"/>
          <w:bCs/>
          <w:i/>
          <w:color w:val="000000"/>
          <w:sz w:val="20"/>
          <w:szCs w:val="42"/>
        </w:rPr>
        <w:t xml:space="preserve">Sono due realtà con una identità e una gamma di </w:t>
      </w:r>
      <w:r w:rsidRPr="00B360AF">
        <w:rPr>
          <w:rFonts w:ascii="Arial" w:hAnsi="Arial" w:cs="Verdana"/>
          <w:bCs/>
          <w:i/>
          <w:color w:val="000000" w:themeColor="text1"/>
          <w:sz w:val="20"/>
          <w:szCs w:val="42"/>
        </w:rPr>
        <w:t>prodotti che trovano in Xylexpo uno strumento di promozio</w:t>
      </w:r>
      <w:r w:rsidR="00C37F12">
        <w:rPr>
          <w:rFonts w:ascii="Arial" w:hAnsi="Arial" w:cs="Verdana"/>
          <w:bCs/>
          <w:i/>
          <w:color w:val="000000" w:themeColor="text1"/>
          <w:sz w:val="20"/>
          <w:szCs w:val="42"/>
        </w:rPr>
        <w:t>ne e di comunicazione</w:t>
      </w:r>
      <w:r w:rsidRPr="00B360AF">
        <w:rPr>
          <w:rFonts w:ascii="Arial" w:hAnsi="Arial" w:cs="Verdana"/>
          <w:bCs/>
          <w:i/>
          <w:color w:val="000000" w:themeColor="text1"/>
          <w:sz w:val="20"/>
          <w:szCs w:val="42"/>
        </w:rPr>
        <w:t xml:space="preserve">”, </w:t>
      </w:r>
      <w:r w:rsidRPr="00B360AF">
        <w:rPr>
          <w:rFonts w:ascii="Arial" w:hAnsi="Arial" w:cs="Verdana"/>
          <w:bCs/>
          <w:color w:val="000000" w:themeColor="text1"/>
          <w:sz w:val="20"/>
          <w:szCs w:val="42"/>
        </w:rPr>
        <w:t xml:space="preserve">ha commentato </w:t>
      </w:r>
      <w:r>
        <w:rPr>
          <w:rFonts w:ascii="Arial" w:hAnsi="Arial" w:cs="Verdana"/>
          <w:b/>
          <w:bCs/>
          <w:color w:val="000000" w:themeColor="text1"/>
          <w:sz w:val="20"/>
          <w:szCs w:val="42"/>
        </w:rPr>
        <w:t>Max Salmi</w:t>
      </w:r>
      <w:r w:rsidRPr="00B360AF">
        <w:rPr>
          <w:rFonts w:ascii="Arial" w:hAnsi="Arial" w:cs="Verdana"/>
          <w:bCs/>
          <w:color w:val="000000" w:themeColor="text1"/>
          <w:sz w:val="20"/>
          <w:szCs w:val="42"/>
        </w:rPr>
        <w:t xml:space="preserve">, </w:t>
      </w:r>
      <w:r>
        <w:rPr>
          <w:rFonts w:ascii="Arial" w:hAnsi="Arial" w:cs="Verdana"/>
          <w:bCs/>
          <w:color w:val="000000" w:themeColor="text1"/>
          <w:sz w:val="20"/>
          <w:szCs w:val="42"/>
        </w:rPr>
        <w:t>Communications</w:t>
      </w:r>
      <w:r w:rsidRPr="00B360AF">
        <w:rPr>
          <w:rFonts w:ascii="Arial" w:hAnsi="Arial" w:cs="Verdana"/>
          <w:bCs/>
          <w:color w:val="000000" w:themeColor="text1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 w:themeColor="text1"/>
          <w:sz w:val="20"/>
          <w:szCs w:val="42"/>
        </w:rPr>
        <w:t>Manager di Scm Group</w:t>
      </w:r>
      <w:r w:rsidRPr="00B360AF">
        <w:rPr>
          <w:rFonts w:ascii="Arial" w:hAnsi="Arial" w:cs="Verdana"/>
          <w:bCs/>
          <w:color w:val="000000" w:themeColor="text1"/>
          <w:sz w:val="20"/>
          <w:szCs w:val="42"/>
        </w:rPr>
        <w:t>, a proposito del ritorno di Cms Group-Balestrini e Elmag-Superfici.</w:t>
      </w:r>
      <w:r w:rsidRPr="00B360AF">
        <w:rPr>
          <w:rFonts w:ascii="Arial" w:hAnsi="Arial" w:cs="Verdana"/>
          <w:bCs/>
          <w:i/>
          <w:color w:val="000000" w:themeColor="text1"/>
          <w:sz w:val="20"/>
          <w:szCs w:val="42"/>
        </w:rPr>
        <w:t xml:space="preserve"> “</w:t>
      </w:r>
      <w:r>
        <w:rPr>
          <w:rFonts w:ascii="Arial" w:hAnsi="Arial" w:cs="Verdana"/>
          <w:bCs/>
          <w:i/>
          <w:color w:val="000000" w:themeColor="text1"/>
          <w:sz w:val="20"/>
          <w:szCs w:val="42"/>
        </w:rPr>
        <w:t>La loro presenza alla biennale milanese</w:t>
      </w:r>
      <w:r w:rsidRPr="00B360AF">
        <w:rPr>
          <w:rFonts w:ascii="Arial" w:hAnsi="Arial" w:cs="Verdana"/>
          <w:bCs/>
          <w:i/>
          <w:color w:val="000000" w:themeColor="text1"/>
          <w:sz w:val="20"/>
          <w:szCs w:val="42"/>
        </w:rPr>
        <w:t xml:space="preserve"> </w:t>
      </w:r>
      <w:r>
        <w:rPr>
          <w:rFonts w:ascii="Arial" w:hAnsi="Arial" w:cs="Verdana"/>
          <w:bCs/>
          <w:i/>
          <w:color w:val="000000" w:themeColor="text1"/>
          <w:sz w:val="20"/>
          <w:szCs w:val="42"/>
        </w:rPr>
        <w:t xml:space="preserve">ha </w:t>
      </w:r>
      <w:r w:rsidR="00C37F12">
        <w:rPr>
          <w:rFonts w:ascii="Arial" w:hAnsi="Arial" w:cs="Verdana"/>
          <w:bCs/>
          <w:i/>
          <w:color w:val="000000" w:themeColor="text1"/>
          <w:sz w:val="20"/>
          <w:szCs w:val="42"/>
        </w:rPr>
        <w:t>l’</w:t>
      </w:r>
      <w:r>
        <w:rPr>
          <w:rFonts w:ascii="Arial" w:hAnsi="Arial" w:cs="Verdana"/>
          <w:bCs/>
          <w:i/>
          <w:color w:val="000000" w:themeColor="text1"/>
          <w:sz w:val="20"/>
          <w:szCs w:val="42"/>
        </w:rPr>
        <w:t xml:space="preserve">obiettivo </w:t>
      </w:r>
      <w:r w:rsidR="00C37F12">
        <w:rPr>
          <w:rFonts w:ascii="Arial" w:hAnsi="Arial" w:cs="Verdana"/>
          <w:bCs/>
          <w:i/>
          <w:color w:val="000000" w:themeColor="text1"/>
          <w:sz w:val="20"/>
          <w:szCs w:val="42"/>
        </w:rPr>
        <w:t>di</w:t>
      </w:r>
      <w:r>
        <w:rPr>
          <w:rFonts w:ascii="Arial" w:hAnsi="Arial" w:cs="Verdana"/>
          <w:bCs/>
          <w:i/>
          <w:color w:val="000000" w:themeColor="text1"/>
          <w:sz w:val="20"/>
          <w:szCs w:val="42"/>
        </w:rPr>
        <w:t xml:space="preserve"> cogliere opportunità commerciali</w:t>
      </w:r>
      <w:r w:rsidR="00C37F12">
        <w:rPr>
          <w:rFonts w:ascii="Arial" w:hAnsi="Arial" w:cs="Verdana"/>
          <w:bCs/>
          <w:i/>
          <w:color w:val="000000" w:themeColor="text1"/>
          <w:sz w:val="20"/>
          <w:szCs w:val="42"/>
        </w:rPr>
        <w:t xml:space="preserve"> e</w:t>
      </w:r>
      <w:r>
        <w:rPr>
          <w:rFonts w:ascii="Arial" w:hAnsi="Arial" w:cs="Verdana"/>
          <w:bCs/>
          <w:i/>
          <w:color w:val="000000" w:themeColor="text1"/>
          <w:sz w:val="20"/>
          <w:szCs w:val="42"/>
        </w:rPr>
        <w:t xml:space="preserve"> ribadire </w:t>
      </w:r>
      <w:r>
        <w:rPr>
          <w:rFonts w:ascii="Arial" w:hAnsi="Arial" w:cs="Verdana"/>
          <w:bCs/>
          <w:i/>
          <w:color w:val="000000"/>
          <w:sz w:val="20"/>
          <w:szCs w:val="42"/>
        </w:rPr>
        <w:t>la leadership del nostro gruppo”.</w:t>
      </w:r>
    </w:p>
    <w:p w:rsidR="00E77FA3" w:rsidRPr="009177DD" w:rsidRDefault="004D5147" w:rsidP="00C5049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  <w:vertAlign w:val="subscript"/>
        </w:rPr>
      </w:pPr>
    </w:p>
    <w:sectPr w:rsidR="00E77FA3" w:rsidRPr="009177DD" w:rsidSect="00E77FA3">
      <w:headerReference w:type="first" r:id="rId6"/>
      <w:footerReference w:type="first" r:id="rId7"/>
      <w:pgSz w:w="11906" w:h="16838"/>
      <w:pgMar w:top="2387" w:right="1133" w:bottom="1440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C42" w:rsidRDefault="005F2C42">
      <w:r>
        <w:separator/>
      </w:r>
    </w:p>
  </w:endnote>
  <w:endnote w:type="continuationSeparator" w:id="0">
    <w:p w:rsidR="005F2C42" w:rsidRDefault="005F2C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0AF" w:rsidRDefault="0027166C">
    <w:pPr>
      <w:pStyle w:val="Pidipagina"/>
    </w:pPr>
    <w:r w:rsidRPr="0027166C">
      <w:rPr>
        <w:noProof/>
        <w:lang w:val="en-US" w:eastAsia="en-US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Text Box 2" o:spid="_x0000_s4097" type="#_x0000_t202" style="position:absolute;margin-left:-4.9pt;margin-top:-45.45pt;width:279pt;height:6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" filled="f" stroked="f">
          <v:textbox>
            <w:txbxContent>
              <w:p w:rsidR="00B360AF" w:rsidRDefault="005F2C42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B360AF" w:rsidRDefault="005F2C42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B360AF" w:rsidRDefault="005F2C42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B360AF" w:rsidRDefault="005F2C42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B360AF" w:rsidRDefault="005F2C4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B360AF" w:rsidRDefault="004D5147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 w:rsidRPr="0027166C">
      <w:rPr>
        <w:noProof/>
        <w:lang w:val="en-US" w:eastAsia="en-US"/>
      </w:rPr>
      <w:pict>
        <v:shape id="Text Box 3" o:spid="_x0000_s4096" type="#_x0000_t202" style="position:absolute;margin-left:211.05pt;margin-top:-45.45pt;width:4in;height:1in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TP24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RTP24LUCAADABQAA&#10;DgAAAAAAAAAAAAAAAAAsAgAAZHJzL2Uyb0RvYy54bWxQSwECLQAUAAYACAAAACEAkpZtpt4AAAAK&#10;AQAADwAAAAAAAAAAAAAAAAANBQAAZHJzL2Rvd25yZXYueG1sUEsFBgAAAAAEAAQA8wAAABgGAAAA&#10;AA==&#10;" filled="f" stroked="f">
          <v:textbox>
            <w:txbxContent>
              <w:p w:rsidR="00B360AF" w:rsidRDefault="004D5147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B360AF" w:rsidRDefault="005F2C42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B360AF" w:rsidRDefault="005F2C4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B360AF" w:rsidRDefault="005F2C4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B360AF" w:rsidRDefault="005F2C4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B360AF" w:rsidRDefault="005F2C42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B360AF" w:rsidRDefault="004D5147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C42" w:rsidRDefault="005F2C42">
      <w:r>
        <w:separator/>
      </w:r>
    </w:p>
  </w:footnote>
  <w:footnote w:type="continuationSeparator" w:id="0">
    <w:p w:rsidR="005F2C42" w:rsidRDefault="005F2C42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0AF" w:rsidRPr="00667085" w:rsidRDefault="0027166C" w:rsidP="00E77FA3">
    <w:pPr>
      <w:pStyle w:val="Intestazione"/>
      <w:rPr>
        <w:sz w:val="8"/>
      </w:rPr>
    </w:pPr>
    <w:r w:rsidRPr="0027166C">
      <w:rPr>
        <w:noProof/>
        <w:sz w:val="8"/>
        <w:lang w:val="en-US" w:eastAsia="en-US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Text Box 1" o:spid="_x0000_s4098" type="#_x0000_t202" style="position:absolute;margin-left:139.05pt;margin-top:-17.6pt;width:351pt;height:74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" filled="f" stroked="f">
          <v:textbox>
            <w:txbxContent>
              <w:p w:rsidR="00B360AF" w:rsidRDefault="005F2C42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B360AF" w:rsidRDefault="004D5147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B360AF" w:rsidRDefault="005F2C42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B360AF" w:rsidRDefault="004D5147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B360AF" w:rsidRPr="00667085" w:rsidRDefault="005F2C42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B360AF" w:rsidRDefault="00C37F12" w:rsidP="00E77FA3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0" t="0" r="0" b="12700"/>
          <wp:docPr id="1" name="Pictur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pic="http://schemas.openxmlformats.org/drawingml/2006/picture" xmlns:a="http://schemas.openxmlformats.org/drawingml/2006/main" xmlns:wps="http://schemas.microsoft.com/office/word/2010/wordprocessingShape" xmlns:wne="http://schemas.microsoft.com/office/word/2006/wordml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="http://schemas.openxmlformats.org/drawingml/2006/wordprocessingDrawing" xmlns:wp14="http://schemas.microsoft.com/office/word/2010/wordprocessingDrawing" xmlns:v="urn:schemas-microsoft-com:vml" xmlns:m="http://schemas.openxmlformats.org/officeDocument/2006/math" xmlns:r="http://schemas.openxmlformats.org/officeDocument/2006/relationships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hdrShapeDefaults>
    <o:shapedefaults v:ext="edit" spidmax="4103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3972EF"/>
    <w:rsid w:val="002213FC"/>
    <w:rsid w:val="0027166C"/>
    <w:rsid w:val="003972EF"/>
    <w:rsid w:val="004D5147"/>
    <w:rsid w:val="005F2C42"/>
    <w:rsid w:val="00C37F12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972EF"/>
    <w:rPr>
      <w:rFonts w:ascii="Times New Roman" w:eastAsia="Times New Roman" w:hAnsi="Times New Roman" w:cs="Times New Roman"/>
      <w:sz w:val="24"/>
      <w:lang w:eastAsia="it-IT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link w:val="IntestazioneCarattere"/>
    <w:rsid w:val="003972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Pidipagina">
    <w:name w:val="footer"/>
    <w:basedOn w:val="Normale"/>
    <w:link w:val="PidipaginaCarattere"/>
    <w:rsid w:val="003972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Nessunaspaziatura">
    <w:name w:val="No Spacing"/>
    <w:uiPriority w:val="1"/>
    <w:semiHidden/>
    <w:qFormat/>
    <w:rsid w:val="003972EF"/>
    <w:rPr>
      <w:rFonts w:ascii="Calibri" w:eastAsia="Calibri" w:hAnsi="Calibri" w:cs="Times New Roman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213FC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213FC"/>
    <w:rPr>
      <w:rFonts w:ascii="Lucida Grande" w:eastAsia="Times New Roman" w:hAnsi="Lucida Grande" w:cs="Lucida Grande"/>
      <w:sz w:val="18"/>
      <w:szCs w:val="18"/>
      <w:lang w:eastAsia="it-I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2EF"/>
    <w:rPr>
      <w:rFonts w:ascii="Times New Roman" w:eastAsia="Times New Roman" w:hAnsi="Times New Roman" w:cs="Times New Roman"/>
      <w:sz w:val="24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3972EF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Footer">
    <w:name w:val="footer"/>
    <w:basedOn w:val="Normal"/>
    <w:link w:val="FooterChar"/>
    <w:rsid w:val="003972EF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NoSpacing">
    <w:name w:val="No Spacing"/>
    <w:uiPriority w:val="1"/>
    <w:semiHidden/>
    <w:qFormat/>
    <w:rsid w:val="003972EF"/>
    <w:rPr>
      <w:rFonts w:ascii="Calibri" w:eastAsia="Calibri" w:hAnsi="Calibri" w:cs="Times New Roman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13F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13FC"/>
    <w:rPr>
      <w:rFonts w:ascii="Lucida Grande" w:eastAsia="Times New Roman" w:hAnsi="Lucida Grande" w:cs="Lucida Grande"/>
      <w:sz w:val="18"/>
      <w:szCs w:val="18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0" Type="http://schemas.microsoft.com/office/2007/relationships/stylesWithEffects" Target="stylesWithEffects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216</Words>
  <Characters>1235</Characters>
  <Application>Microsoft Macintosh Word</Application>
  <DocSecurity>0</DocSecurity>
  <Lines>10</Lines>
  <Paragraphs>2</Paragraphs>
  <ScaleCrop>false</ScaleCrop>
  <Company>CEPRA</Company>
  <LinksUpToDate>false</LinksUpToDate>
  <CharactersWithSpaces>1516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Rossetti Luca</dc:creator>
  <cp:keywords/>
  <cp:lastModifiedBy>Rossetti Luca</cp:lastModifiedBy>
  <cp:revision>4</cp:revision>
  <cp:lastPrinted>2014-01-15T12:10:00Z</cp:lastPrinted>
  <dcterms:created xsi:type="dcterms:W3CDTF">2014-02-16T09:18:00Z</dcterms:created>
  <dcterms:modified xsi:type="dcterms:W3CDTF">2014-02-17T06:56:00Z</dcterms:modified>
</cp:coreProperties>
</file>