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4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B65D4D">
        <w:trPr>
          <w:trHeight w:val="540"/>
        </w:trPr>
        <w:tc>
          <w:tcPr>
            <w:tcW w:w="3295" w:type="dxa"/>
          </w:tcPr>
          <w:p w:rsidR="00B65D4D" w:rsidRDefault="00603D8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:rsidR="00B65D4D" w:rsidRDefault="00603D8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:rsidR="00B65D4D" w:rsidRDefault="00603D8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:rsidR="00B65D4D" w:rsidRDefault="00603D8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:rsidR="00B65D4D" w:rsidRDefault="00B65D4D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:rsidR="00B65D4D" w:rsidRPr="00597D37" w:rsidRDefault="00603D8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r w:rsidRPr="00597D37">
              <w:rPr>
                <w:rFonts w:ascii="Helvetica" w:hAnsi="Helvetica"/>
                <w:i/>
                <w:sz w:val="16"/>
              </w:rPr>
              <w:t>Italian woodworking</w:t>
            </w:r>
          </w:p>
          <w:p w:rsidR="00B65D4D" w:rsidRDefault="00603D8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:rsidR="00B65D4D" w:rsidRPr="00597D37" w:rsidRDefault="00603D89" w:rsidP="00B65D4D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597D37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B65D4D" w:rsidRDefault="00603D89">
            <w:pPr>
              <w:pStyle w:val="Titolo1"/>
              <w:ind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B65D4D" w:rsidRDefault="00603D8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B65D4D" w:rsidRDefault="00603D8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B65D4D" w:rsidRDefault="00603D8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B65D4D" w:rsidRDefault="00603D8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phone  +39 02 89210200</w:t>
            </w:r>
          </w:p>
          <w:p w:rsidR="00B65D4D" w:rsidRDefault="00603D8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 +39 02 8259009</w:t>
            </w:r>
          </w:p>
          <w:p w:rsidR="00B65D4D" w:rsidRDefault="00603D8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:rsidR="00B65D4D" w:rsidRDefault="00603D89">
            <w:pPr>
              <w:ind w:right="212"/>
              <w:jc w:val="both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482962" w:rsidRDefault="00603D89" w:rsidP="00B65D4D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ufficio </w:t>
            </w:r>
            <w:r>
              <w:rPr>
                <w:rFonts w:ascii="Helvetica" w:hAnsi="Helvetica"/>
                <w:b/>
                <w:sz w:val="28"/>
              </w:rPr>
              <w:t>stampa</w:t>
            </w:r>
          </w:p>
          <w:p w:rsidR="00482962" w:rsidRDefault="00B33562" w:rsidP="00B33562">
            <w:pPr>
              <w:ind w:left="50" w:right="170" w:firstLine="120"/>
              <w:jc w:val="center"/>
              <w:rPr>
                <w:rFonts w:ascii="Gill Sans MT" w:hAnsi="Gill Sans MT"/>
                <w:b/>
                <w:sz w:val="32"/>
              </w:rPr>
            </w:pPr>
            <w:r>
              <w:rPr>
                <w:rFonts w:ascii="Helvetica" w:hAnsi="Helvetica"/>
                <w:sz w:val="14"/>
              </w:rPr>
              <w:t xml:space="preserve">                        </w:t>
            </w:r>
            <w:r w:rsidR="00B353C2">
              <w:rPr>
                <w:rFonts w:ascii="Helvetica" w:hAnsi="Helvetica"/>
                <w:sz w:val="14"/>
              </w:rPr>
              <w:t>13 maggio 2014</w:t>
            </w:r>
          </w:p>
          <w:p w:rsidR="00B65D4D" w:rsidRDefault="00B65D4D" w:rsidP="00B65D4D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</w:p>
          <w:p w:rsidR="00B65D4D" w:rsidRDefault="00B65D4D" w:rsidP="00B65D4D">
            <w:pPr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</w:p>
        </w:tc>
      </w:tr>
    </w:tbl>
    <w:p w:rsidR="00B65D4D" w:rsidRPr="00E315D2" w:rsidRDefault="00B65D4D" w:rsidP="00B65D4D">
      <w:pPr>
        <w:jc w:val="both"/>
        <w:rPr>
          <w:rFonts w:ascii="Arial" w:hAnsi="Arial"/>
          <w:sz w:val="20"/>
        </w:rPr>
      </w:pPr>
    </w:p>
    <w:p w:rsidR="00B65D4D" w:rsidRPr="00E315D2" w:rsidRDefault="00B65D4D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Default="00B65D4D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Default="00B65D4D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Pr="00EF373A" w:rsidRDefault="00B65D4D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Pr="00F73A1C" w:rsidRDefault="00603D89" w:rsidP="00C35366">
      <w:pPr>
        <w:tabs>
          <w:tab w:val="left" w:pos="142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Pr="00BF0C8E">
        <w:rPr>
          <w:rFonts w:ascii="Arial" w:hAnsi="Arial"/>
          <w:b/>
          <w:color w:val="FF0000"/>
          <w:sz w:val="20"/>
        </w:rPr>
        <w:t xml:space="preserve">                 </w:t>
      </w:r>
    </w:p>
    <w:p w:rsidR="00B65D4D" w:rsidRPr="00F73A1C" w:rsidRDefault="00B65D4D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Pr="00F73A1C" w:rsidRDefault="00603D89" w:rsidP="00C35366">
      <w:pPr>
        <w:tabs>
          <w:tab w:val="left" w:pos="142"/>
        </w:tabs>
        <w:ind w:left="567"/>
        <w:jc w:val="both"/>
        <w:rPr>
          <w:rFonts w:ascii="Arial" w:hAnsi="Arial"/>
          <w:b/>
          <w:sz w:val="20"/>
        </w:rPr>
      </w:pPr>
      <w:r w:rsidRPr="00F73A1C">
        <w:rPr>
          <w:rFonts w:ascii="Arial" w:hAnsi="Arial"/>
          <w:b/>
          <w:sz w:val="20"/>
        </w:rPr>
        <w:t xml:space="preserve">MACCHINE PER IL LEGNO: </w:t>
      </w:r>
      <w:r w:rsidR="00C41899">
        <w:rPr>
          <w:rFonts w:ascii="Arial" w:hAnsi="Arial"/>
          <w:b/>
          <w:sz w:val="20"/>
        </w:rPr>
        <w:t>L’ITALIA MEGLIO DELL’ESTERO</w:t>
      </w:r>
      <w:r w:rsidR="00621337">
        <w:rPr>
          <w:rFonts w:ascii="Arial" w:hAnsi="Arial"/>
          <w:b/>
          <w:sz w:val="20"/>
        </w:rPr>
        <w:t xml:space="preserve">          </w:t>
      </w:r>
      <w:r w:rsidR="00621337">
        <w:rPr>
          <w:rFonts w:ascii="Arial" w:hAnsi="Arial"/>
          <w:b/>
          <w:sz w:val="20"/>
        </w:rPr>
        <w:tab/>
        <w:t xml:space="preserve"> </w:t>
      </w:r>
      <w:r w:rsidR="0038426B">
        <w:rPr>
          <w:rFonts w:ascii="Arial" w:hAnsi="Arial"/>
          <w:b/>
          <w:sz w:val="20"/>
        </w:rPr>
        <w:t xml:space="preserve">                           </w:t>
      </w:r>
      <w:r w:rsidR="00621337">
        <w:rPr>
          <w:rFonts w:ascii="Arial" w:hAnsi="Arial"/>
          <w:b/>
          <w:sz w:val="20"/>
        </w:rPr>
        <w:t xml:space="preserve">      </w:t>
      </w:r>
      <w:r w:rsidR="00621337" w:rsidRPr="00BF0C8E">
        <w:rPr>
          <w:rFonts w:ascii="Arial" w:hAnsi="Arial"/>
          <w:b/>
          <w:color w:val="FF0000"/>
          <w:sz w:val="20"/>
        </w:rPr>
        <w:t>0</w:t>
      </w:r>
      <w:r w:rsidR="00621337">
        <w:rPr>
          <w:rFonts w:ascii="Arial" w:hAnsi="Arial"/>
          <w:b/>
          <w:color w:val="FF0000"/>
          <w:sz w:val="20"/>
        </w:rPr>
        <w:t>5</w:t>
      </w:r>
    </w:p>
    <w:p w:rsidR="00B65D4D" w:rsidRPr="00F73A1C" w:rsidRDefault="00B65D4D" w:rsidP="00C35366">
      <w:pPr>
        <w:tabs>
          <w:tab w:val="left" w:pos="142"/>
        </w:tabs>
        <w:ind w:left="567"/>
        <w:jc w:val="both"/>
        <w:rPr>
          <w:rFonts w:ascii="Arial" w:hAnsi="Arial"/>
          <w:b/>
          <w:sz w:val="20"/>
        </w:rPr>
      </w:pPr>
    </w:p>
    <w:p w:rsidR="00B65D4D" w:rsidRDefault="00B65D4D" w:rsidP="00C35366">
      <w:pPr>
        <w:widowControl w:val="0"/>
        <w:tabs>
          <w:tab w:val="left" w:pos="142"/>
        </w:tabs>
        <w:ind w:left="567"/>
        <w:jc w:val="both"/>
        <w:rPr>
          <w:rFonts w:ascii="Arial" w:hAnsi="Arial"/>
          <w:b/>
          <w:bCs/>
          <w:sz w:val="20"/>
          <w:szCs w:val="28"/>
        </w:rPr>
      </w:pPr>
    </w:p>
    <w:p w:rsidR="00C62722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6E1E79">
        <w:rPr>
          <w:rFonts w:ascii="Arial" w:hAnsi="Arial"/>
          <w:sz w:val="20"/>
          <w:szCs w:val="24"/>
        </w:rPr>
        <w:t xml:space="preserve">Il </w:t>
      </w:r>
      <w:r w:rsidRPr="00C41899">
        <w:rPr>
          <w:rFonts w:ascii="Arial" w:hAnsi="Arial"/>
          <w:b/>
          <w:sz w:val="20"/>
          <w:szCs w:val="24"/>
        </w:rPr>
        <w:t>primo trimestre 2014</w:t>
      </w:r>
      <w:r w:rsidRPr="006E1E79">
        <w:rPr>
          <w:rFonts w:ascii="Arial" w:hAnsi="Arial"/>
          <w:sz w:val="20"/>
          <w:szCs w:val="24"/>
        </w:rPr>
        <w:t xml:space="preserve"> mostra i primi segnali tangibili e confortanti sul mercato domestico. La sensazione è che la strada sia ancora lunga</w:t>
      </w:r>
      <w:r>
        <w:rPr>
          <w:rFonts w:ascii="Arial" w:hAnsi="Arial"/>
          <w:sz w:val="20"/>
          <w:szCs w:val="24"/>
        </w:rPr>
        <w:t>,</w:t>
      </w:r>
      <w:r w:rsidRPr="006E1E79">
        <w:rPr>
          <w:rFonts w:ascii="Arial" w:hAnsi="Arial"/>
          <w:sz w:val="20"/>
          <w:szCs w:val="24"/>
        </w:rPr>
        <w:t xml:space="preserve"> ma </w:t>
      </w:r>
      <w:r w:rsidR="00C41899">
        <w:rPr>
          <w:rFonts w:ascii="Arial" w:hAnsi="Arial"/>
          <w:sz w:val="20"/>
          <w:szCs w:val="24"/>
        </w:rPr>
        <w:t xml:space="preserve">che </w:t>
      </w:r>
      <w:r w:rsidRPr="006E1E79">
        <w:rPr>
          <w:rFonts w:ascii="Arial" w:hAnsi="Arial"/>
          <w:sz w:val="20"/>
          <w:szCs w:val="24"/>
        </w:rPr>
        <w:t xml:space="preserve">finalmente si </w:t>
      </w:r>
      <w:r w:rsidR="00C41899">
        <w:rPr>
          <w:rFonts w:ascii="Arial" w:hAnsi="Arial"/>
          <w:sz w:val="20"/>
          <w:szCs w:val="24"/>
        </w:rPr>
        <w:t>possa</w:t>
      </w:r>
      <w:r w:rsidRPr="006E1E79">
        <w:rPr>
          <w:rFonts w:ascii="Arial" w:hAnsi="Arial"/>
          <w:sz w:val="20"/>
          <w:szCs w:val="24"/>
        </w:rPr>
        <w:t xml:space="preserve"> parlare di </w:t>
      </w:r>
      <w:r>
        <w:rPr>
          <w:rFonts w:ascii="Arial" w:hAnsi="Arial"/>
          <w:sz w:val="20"/>
          <w:szCs w:val="24"/>
        </w:rPr>
        <w:t xml:space="preserve">“primi </w:t>
      </w:r>
      <w:r w:rsidRPr="006E1E79">
        <w:rPr>
          <w:rFonts w:ascii="Arial" w:hAnsi="Arial"/>
          <w:sz w:val="20"/>
          <w:szCs w:val="24"/>
        </w:rPr>
        <w:t xml:space="preserve">segnali </w:t>
      </w:r>
      <w:r>
        <w:rPr>
          <w:rFonts w:ascii="Arial" w:hAnsi="Arial"/>
          <w:sz w:val="20"/>
          <w:szCs w:val="24"/>
        </w:rPr>
        <w:t>di</w:t>
      </w:r>
      <w:r w:rsidRPr="006E1E79">
        <w:rPr>
          <w:rFonts w:ascii="Arial" w:hAnsi="Arial"/>
          <w:sz w:val="20"/>
          <w:szCs w:val="24"/>
        </w:rPr>
        <w:t xml:space="preserve"> una ripresa strutturale</w:t>
      </w:r>
      <w:r>
        <w:rPr>
          <w:rFonts w:ascii="Arial" w:hAnsi="Arial"/>
          <w:sz w:val="20"/>
          <w:szCs w:val="24"/>
        </w:rPr>
        <w:t>”</w:t>
      </w:r>
      <w:r w:rsidRPr="006E1E79">
        <w:rPr>
          <w:rFonts w:ascii="Arial" w:hAnsi="Arial"/>
          <w:sz w:val="20"/>
          <w:szCs w:val="24"/>
        </w:rPr>
        <w:t xml:space="preserve">. </w:t>
      </w:r>
      <w:r w:rsidR="00C41899">
        <w:rPr>
          <w:rFonts w:ascii="Arial" w:hAnsi="Arial"/>
          <w:sz w:val="20"/>
          <w:szCs w:val="24"/>
        </w:rPr>
        <w:t>I</w:t>
      </w:r>
      <w:r w:rsidRPr="006E1E79">
        <w:rPr>
          <w:rFonts w:ascii="Arial" w:hAnsi="Arial"/>
          <w:sz w:val="20"/>
          <w:szCs w:val="24"/>
        </w:rPr>
        <w:t xml:space="preserve"> mercati esteri, seppur in lieve calo, mantengono un ruolo fondamentale per le aziende italiane che, in questi anni, hanno preservato il livello degli ordinativi </w:t>
      </w:r>
      <w:r>
        <w:rPr>
          <w:rFonts w:ascii="Arial" w:hAnsi="Arial"/>
          <w:sz w:val="20"/>
          <w:szCs w:val="24"/>
        </w:rPr>
        <w:t xml:space="preserve">proprio </w:t>
      </w:r>
      <w:r w:rsidRPr="006E1E79">
        <w:rPr>
          <w:rFonts w:ascii="Arial" w:hAnsi="Arial"/>
          <w:sz w:val="20"/>
          <w:szCs w:val="24"/>
        </w:rPr>
        <w:t>grazie alle esportazioni.</w:t>
      </w:r>
    </w:p>
    <w:p w:rsidR="00C62722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</w:p>
    <w:p w:rsidR="00C62722" w:rsidRPr="006E1E79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>
        <w:rPr>
          <w:rFonts w:ascii="Arial" w:hAnsi="Arial"/>
          <w:sz w:val="20"/>
          <w:szCs w:val="24"/>
        </w:rPr>
        <w:t xml:space="preserve">E’ questa la chiave di lettura dei risultati emersi dalla tradizionale </w:t>
      </w:r>
      <w:r w:rsidRPr="00C41899">
        <w:rPr>
          <w:rFonts w:ascii="Arial" w:hAnsi="Arial"/>
          <w:b/>
          <w:sz w:val="20"/>
          <w:szCs w:val="24"/>
        </w:rPr>
        <w:t>indagine congiunturale</w:t>
      </w:r>
      <w:r>
        <w:rPr>
          <w:rFonts w:ascii="Arial" w:hAnsi="Arial"/>
          <w:sz w:val="20"/>
          <w:szCs w:val="24"/>
        </w:rPr>
        <w:t>, svolta dall’Uffic</w:t>
      </w:r>
      <w:r w:rsidR="00C41899">
        <w:rPr>
          <w:rFonts w:ascii="Arial" w:hAnsi="Arial"/>
          <w:sz w:val="20"/>
          <w:szCs w:val="24"/>
        </w:rPr>
        <w:t xml:space="preserve">io studi di Acimall </w:t>
      </w:r>
      <w:r>
        <w:rPr>
          <w:rFonts w:ascii="Arial" w:hAnsi="Arial"/>
          <w:sz w:val="20"/>
          <w:szCs w:val="24"/>
        </w:rPr>
        <w:t xml:space="preserve">coinvolgendo </w:t>
      </w:r>
      <w:r w:rsidRPr="006E1E79">
        <w:rPr>
          <w:rFonts w:ascii="Arial" w:hAnsi="Arial"/>
          <w:sz w:val="20"/>
          <w:szCs w:val="24"/>
        </w:rPr>
        <w:t>un campione statistico rappresen</w:t>
      </w:r>
      <w:r w:rsidR="00C41899">
        <w:rPr>
          <w:rFonts w:ascii="Arial" w:hAnsi="Arial"/>
          <w:sz w:val="20"/>
          <w:szCs w:val="24"/>
        </w:rPr>
        <w:t>ta</w:t>
      </w:r>
      <w:r w:rsidRPr="006E1E79">
        <w:rPr>
          <w:rFonts w:ascii="Arial" w:hAnsi="Arial"/>
          <w:sz w:val="20"/>
          <w:szCs w:val="24"/>
        </w:rPr>
        <w:t>t</w:t>
      </w:r>
      <w:r>
        <w:rPr>
          <w:rFonts w:ascii="Arial" w:hAnsi="Arial"/>
          <w:sz w:val="20"/>
          <w:szCs w:val="24"/>
        </w:rPr>
        <w:t>ivo del</w:t>
      </w:r>
      <w:r w:rsidRPr="006E1E79">
        <w:rPr>
          <w:rFonts w:ascii="Arial" w:hAnsi="Arial"/>
          <w:sz w:val="20"/>
          <w:szCs w:val="24"/>
        </w:rPr>
        <w:t>l’intero settore</w:t>
      </w:r>
      <w:r>
        <w:rPr>
          <w:rFonts w:ascii="Arial" w:hAnsi="Arial"/>
          <w:sz w:val="20"/>
          <w:szCs w:val="24"/>
        </w:rPr>
        <w:t xml:space="preserve">. Gli </w:t>
      </w:r>
      <w:r w:rsidRPr="00C62722">
        <w:rPr>
          <w:rFonts w:ascii="Arial" w:hAnsi="Arial"/>
          <w:b/>
          <w:sz w:val="20"/>
          <w:szCs w:val="24"/>
        </w:rPr>
        <w:t>ordini</w:t>
      </w:r>
      <w:r>
        <w:rPr>
          <w:rFonts w:ascii="Arial" w:hAnsi="Arial"/>
          <w:b/>
          <w:sz w:val="20"/>
          <w:szCs w:val="24"/>
        </w:rPr>
        <w:t xml:space="preserve"> </w:t>
      </w:r>
      <w:r>
        <w:rPr>
          <w:rFonts w:ascii="Arial" w:hAnsi="Arial"/>
          <w:sz w:val="20"/>
          <w:szCs w:val="24"/>
        </w:rPr>
        <w:t>per l’</w:t>
      </w:r>
      <w:r w:rsidRPr="006E1E79">
        <w:rPr>
          <w:rFonts w:ascii="Arial" w:hAnsi="Arial"/>
          <w:sz w:val="20"/>
          <w:szCs w:val="24"/>
        </w:rPr>
        <w:t>industria italiana delle macchine e degli utensil</w:t>
      </w:r>
      <w:r>
        <w:rPr>
          <w:rFonts w:ascii="Arial" w:hAnsi="Arial"/>
          <w:sz w:val="20"/>
          <w:szCs w:val="24"/>
        </w:rPr>
        <w:t xml:space="preserve">i per la lavorazione del legno segnano, </w:t>
      </w:r>
      <w:r w:rsidR="004F541B">
        <w:rPr>
          <w:rFonts w:ascii="Arial" w:hAnsi="Arial"/>
          <w:sz w:val="20"/>
          <w:szCs w:val="24"/>
        </w:rPr>
        <w:t>complessivamente</w:t>
      </w:r>
      <w:r>
        <w:rPr>
          <w:rFonts w:ascii="Arial" w:hAnsi="Arial"/>
          <w:sz w:val="20"/>
          <w:szCs w:val="24"/>
        </w:rPr>
        <w:t xml:space="preserve">, </w:t>
      </w:r>
      <w:r w:rsidRPr="006E1E79">
        <w:rPr>
          <w:rFonts w:ascii="Arial" w:hAnsi="Arial"/>
          <w:sz w:val="20"/>
          <w:szCs w:val="24"/>
        </w:rPr>
        <w:t>un aumento dello 0,7</w:t>
      </w:r>
      <w:r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sull’analogo periodo dell’anno precedente. </w:t>
      </w:r>
      <w:r>
        <w:rPr>
          <w:rFonts w:ascii="Arial" w:hAnsi="Arial"/>
          <w:sz w:val="20"/>
          <w:szCs w:val="24"/>
        </w:rPr>
        <w:t>In leggero calo, come anticipato, le commesse giunte dall’estero (meno 1,5 per cento) a fronte di un consistente aumento degli ordini nazionali, cresciuti del 7,9 per cento rispetto al primo trimestre 2013.</w:t>
      </w:r>
    </w:p>
    <w:p w:rsidR="00C62722" w:rsidRPr="006E1E79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6E1E79">
        <w:rPr>
          <w:rFonts w:ascii="Arial" w:hAnsi="Arial"/>
          <w:sz w:val="20"/>
          <w:szCs w:val="24"/>
        </w:rPr>
        <w:t xml:space="preserve">Il </w:t>
      </w:r>
      <w:r w:rsidRPr="00C62722">
        <w:rPr>
          <w:rFonts w:ascii="Arial" w:hAnsi="Arial"/>
          <w:b/>
          <w:sz w:val="20"/>
          <w:szCs w:val="24"/>
        </w:rPr>
        <w:t>carnet ordini</w:t>
      </w:r>
      <w:r w:rsidRPr="006E1E79">
        <w:rPr>
          <w:rFonts w:ascii="Arial" w:hAnsi="Arial"/>
          <w:sz w:val="20"/>
          <w:szCs w:val="24"/>
        </w:rPr>
        <w:t xml:space="preserve"> </w:t>
      </w:r>
      <w:r>
        <w:rPr>
          <w:rFonts w:ascii="Arial" w:hAnsi="Arial"/>
          <w:sz w:val="20"/>
          <w:szCs w:val="24"/>
        </w:rPr>
        <w:t>si assesta</w:t>
      </w:r>
      <w:r w:rsidRPr="006E1E79">
        <w:rPr>
          <w:rFonts w:ascii="Arial" w:hAnsi="Arial"/>
          <w:sz w:val="20"/>
          <w:szCs w:val="24"/>
        </w:rPr>
        <w:t xml:space="preserve"> a 2,5 mesi, mentre dall’inizio dell’anno corrente si registra un aumento dei </w:t>
      </w:r>
      <w:r w:rsidRPr="00C62722">
        <w:rPr>
          <w:rFonts w:ascii="Arial" w:hAnsi="Arial"/>
          <w:b/>
          <w:sz w:val="20"/>
          <w:szCs w:val="24"/>
        </w:rPr>
        <w:t>prezzi</w:t>
      </w:r>
      <w:r>
        <w:rPr>
          <w:rFonts w:ascii="Arial" w:hAnsi="Arial"/>
          <w:sz w:val="20"/>
          <w:szCs w:val="24"/>
        </w:rPr>
        <w:t xml:space="preserve"> dello 0,6 per cento</w:t>
      </w:r>
      <w:r w:rsidRPr="006E1E79">
        <w:rPr>
          <w:rFonts w:ascii="Arial" w:hAnsi="Arial"/>
          <w:sz w:val="20"/>
          <w:szCs w:val="24"/>
        </w:rPr>
        <w:t>.</w:t>
      </w:r>
    </w:p>
    <w:p w:rsidR="00C62722" w:rsidRPr="006E1E79" w:rsidRDefault="00C62722" w:rsidP="00C35366">
      <w:pPr>
        <w:widowControl w:val="0"/>
        <w:tabs>
          <w:tab w:val="left" w:pos="142"/>
        </w:tabs>
        <w:ind w:left="567"/>
        <w:rPr>
          <w:rFonts w:ascii="Arial" w:hAnsi="Arial"/>
          <w:sz w:val="20"/>
        </w:rPr>
      </w:pPr>
      <w:r w:rsidRPr="006E1E79">
        <w:rPr>
          <w:rFonts w:ascii="Arial" w:hAnsi="Arial"/>
          <w:sz w:val="20"/>
        </w:rPr>
        <w:t> </w:t>
      </w:r>
    </w:p>
    <w:p w:rsidR="00C62722" w:rsidRPr="006E1E79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6E1E79">
        <w:rPr>
          <w:rFonts w:ascii="Arial" w:hAnsi="Arial"/>
          <w:sz w:val="20"/>
          <w:szCs w:val="24"/>
        </w:rPr>
        <w:t>L’</w:t>
      </w:r>
      <w:r w:rsidRPr="004F541B">
        <w:rPr>
          <w:rFonts w:ascii="Arial" w:hAnsi="Arial"/>
          <w:b/>
          <w:sz w:val="20"/>
          <w:szCs w:val="24"/>
        </w:rPr>
        <w:t xml:space="preserve">indagine qualitativa </w:t>
      </w:r>
      <w:r w:rsidRPr="006E1E79">
        <w:rPr>
          <w:rFonts w:ascii="Arial" w:hAnsi="Arial"/>
          <w:sz w:val="20"/>
          <w:szCs w:val="24"/>
        </w:rPr>
        <w:t>mostra, sulla base dei giudizi espressi dalle aziende che partecipano all’indagine, i seguenti risultati: il 50</w:t>
      </w:r>
      <w:r w:rsidR="004F541B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degli intervistati indica un trend di produzione positivo, il 32</w:t>
      </w:r>
      <w:r w:rsidR="004F541B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stabile, mentre il 18</w:t>
      </w:r>
      <w:r w:rsidR="004F541B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dichiara un livello produttivo in calo.</w:t>
      </w:r>
      <w:r w:rsidR="004F541B">
        <w:rPr>
          <w:rFonts w:ascii="Arial" w:hAnsi="Arial"/>
          <w:sz w:val="20"/>
          <w:szCs w:val="24"/>
        </w:rPr>
        <w:t xml:space="preserve"> </w:t>
      </w:r>
      <w:r w:rsidRPr="006E1E79">
        <w:rPr>
          <w:rFonts w:ascii="Arial" w:hAnsi="Arial"/>
          <w:sz w:val="20"/>
          <w:szCs w:val="24"/>
        </w:rPr>
        <w:t>L’</w:t>
      </w:r>
      <w:r w:rsidRPr="004F541B">
        <w:rPr>
          <w:rFonts w:ascii="Arial" w:hAnsi="Arial"/>
          <w:b/>
          <w:sz w:val="20"/>
          <w:szCs w:val="24"/>
        </w:rPr>
        <w:t>occupazione</w:t>
      </w:r>
      <w:r w:rsidRPr="006E1E79">
        <w:rPr>
          <w:rFonts w:ascii="Arial" w:hAnsi="Arial"/>
          <w:sz w:val="20"/>
          <w:szCs w:val="24"/>
        </w:rPr>
        <w:t xml:space="preserve"> viene considerata stazionaria dal 68</w:t>
      </w:r>
      <w:r w:rsidR="004F541B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del campione, in diminuzione dal 27</w:t>
      </w:r>
      <w:r w:rsidR="004F541B">
        <w:rPr>
          <w:rFonts w:ascii="Arial" w:hAnsi="Arial"/>
          <w:sz w:val="20"/>
          <w:szCs w:val="24"/>
        </w:rPr>
        <w:t xml:space="preserve"> per cento,</w:t>
      </w:r>
      <w:r w:rsidRPr="006E1E79">
        <w:rPr>
          <w:rFonts w:ascii="Arial" w:hAnsi="Arial"/>
          <w:sz w:val="20"/>
          <w:szCs w:val="24"/>
        </w:rPr>
        <w:t xml:space="preserve"> in aumento dal restante 5</w:t>
      </w:r>
      <w:r w:rsidR="004F541B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>.</w:t>
      </w:r>
      <w:r w:rsidR="004F541B">
        <w:rPr>
          <w:rFonts w:ascii="Arial" w:hAnsi="Arial"/>
          <w:sz w:val="20"/>
          <w:szCs w:val="24"/>
        </w:rPr>
        <w:t xml:space="preserve"> </w:t>
      </w:r>
      <w:r w:rsidRPr="006E1E79">
        <w:rPr>
          <w:rFonts w:ascii="Arial" w:hAnsi="Arial"/>
          <w:sz w:val="20"/>
          <w:szCs w:val="24"/>
        </w:rPr>
        <w:t xml:space="preserve">Le </w:t>
      </w:r>
      <w:r w:rsidRPr="004F541B">
        <w:rPr>
          <w:rFonts w:ascii="Arial" w:hAnsi="Arial"/>
          <w:b/>
          <w:sz w:val="20"/>
          <w:szCs w:val="24"/>
        </w:rPr>
        <w:t>giacenze</w:t>
      </w:r>
      <w:r w:rsidRPr="006E1E79">
        <w:rPr>
          <w:rFonts w:ascii="Arial" w:hAnsi="Arial"/>
          <w:sz w:val="20"/>
          <w:szCs w:val="24"/>
        </w:rPr>
        <w:t xml:space="preserve"> risultano stabili nel 59</w:t>
      </w:r>
      <w:r w:rsidR="004F541B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</w:t>
      </w:r>
      <w:r w:rsidR="004F541B">
        <w:rPr>
          <w:rFonts w:ascii="Arial" w:hAnsi="Arial"/>
          <w:sz w:val="20"/>
          <w:szCs w:val="24"/>
        </w:rPr>
        <w:t xml:space="preserve">degli intervistati, </w:t>
      </w:r>
      <w:r w:rsidRPr="006E1E79">
        <w:rPr>
          <w:rFonts w:ascii="Arial" w:hAnsi="Arial"/>
          <w:sz w:val="20"/>
          <w:szCs w:val="24"/>
        </w:rPr>
        <w:t>in diminuzione nel 18 e in crescita nel rimanente 23</w:t>
      </w:r>
      <w:r w:rsidR="004F541B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>.</w:t>
      </w:r>
    </w:p>
    <w:p w:rsidR="00C62722" w:rsidRPr="006E1E79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6E1E79">
        <w:rPr>
          <w:rFonts w:ascii="Arial" w:hAnsi="Arial"/>
          <w:sz w:val="20"/>
          <w:szCs w:val="24"/>
        </w:rPr>
        <w:t> </w:t>
      </w:r>
    </w:p>
    <w:p w:rsidR="00C62722" w:rsidRPr="006E1E79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6E1E79">
        <w:rPr>
          <w:rFonts w:ascii="Arial" w:hAnsi="Arial"/>
          <w:sz w:val="20"/>
          <w:szCs w:val="24"/>
        </w:rPr>
        <w:t>L’</w:t>
      </w:r>
      <w:r w:rsidRPr="00B65D4D">
        <w:rPr>
          <w:rFonts w:ascii="Arial" w:hAnsi="Arial"/>
          <w:b/>
          <w:sz w:val="20"/>
          <w:szCs w:val="24"/>
        </w:rPr>
        <w:t xml:space="preserve">indagine previsionale </w:t>
      </w:r>
      <w:r w:rsidRPr="006E1E79">
        <w:rPr>
          <w:rFonts w:ascii="Arial" w:hAnsi="Arial"/>
          <w:sz w:val="20"/>
          <w:szCs w:val="24"/>
        </w:rPr>
        <w:t xml:space="preserve">delinea le dinamiche </w:t>
      </w:r>
      <w:r w:rsidR="005A67B7">
        <w:rPr>
          <w:rFonts w:ascii="Arial" w:hAnsi="Arial"/>
          <w:sz w:val="20"/>
          <w:szCs w:val="24"/>
        </w:rPr>
        <w:t>del comparto nel</w:t>
      </w:r>
      <w:r w:rsidRPr="006E1E79">
        <w:rPr>
          <w:rFonts w:ascii="Arial" w:hAnsi="Arial"/>
          <w:sz w:val="20"/>
          <w:szCs w:val="24"/>
        </w:rPr>
        <w:t xml:space="preserve"> breve periodo del comparto.</w:t>
      </w:r>
      <w:r w:rsidR="005A67B7">
        <w:rPr>
          <w:rFonts w:ascii="Arial" w:hAnsi="Arial"/>
          <w:sz w:val="20"/>
          <w:szCs w:val="24"/>
        </w:rPr>
        <w:t xml:space="preserve"> Un deciso ottimismo </w:t>
      </w:r>
      <w:r w:rsidR="00B65D4D">
        <w:rPr>
          <w:rFonts w:ascii="Arial" w:hAnsi="Arial"/>
          <w:sz w:val="20"/>
          <w:szCs w:val="24"/>
        </w:rPr>
        <w:t xml:space="preserve">per quanto concerne i mercati esteri; anche nel contesto domestico le note sono più positive, alla luce di </w:t>
      </w:r>
      <w:r w:rsidRPr="006E1E79">
        <w:rPr>
          <w:rFonts w:ascii="Arial" w:hAnsi="Arial"/>
          <w:sz w:val="20"/>
          <w:szCs w:val="24"/>
        </w:rPr>
        <w:t xml:space="preserve">un clima di maggior fiducia rispetto al passato, elemento che potrebbe </w:t>
      </w:r>
      <w:r w:rsidR="00B65D4D">
        <w:rPr>
          <w:rFonts w:ascii="Arial" w:hAnsi="Arial"/>
          <w:sz w:val="20"/>
          <w:szCs w:val="24"/>
        </w:rPr>
        <w:t>indurre a ipotizzare un</w:t>
      </w:r>
      <w:r w:rsidRPr="006E1E79">
        <w:rPr>
          <w:rFonts w:ascii="Arial" w:hAnsi="Arial"/>
          <w:sz w:val="20"/>
          <w:szCs w:val="24"/>
        </w:rPr>
        <w:t xml:space="preserve"> buon</w:t>
      </w:r>
      <w:r w:rsidR="00B65D4D">
        <w:rPr>
          <w:rFonts w:ascii="Arial" w:hAnsi="Arial"/>
          <w:sz w:val="20"/>
          <w:szCs w:val="24"/>
        </w:rPr>
        <w:t xml:space="preserve"> andamento nella seconda metà dell’anno in corso.</w:t>
      </w:r>
      <w:r w:rsidRPr="006E1E79">
        <w:rPr>
          <w:rFonts w:ascii="Arial" w:hAnsi="Arial"/>
          <w:sz w:val="20"/>
          <w:szCs w:val="24"/>
        </w:rPr>
        <w:t> </w:t>
      </w:r>
    </w:p>
    <w:p w:rsidR="00C35366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6E1E79">
        <w:rPr>
          <w:rFonts w:ascii="Arial" w:hAnsi="Arial"/>
          <w:sz w:val="20"/>
          <w:szCs w:val="24"/>
        </w:rPr>
        <w:t>Secondo il 50</w:t>
      </w:r>
      <w:r w:rsidR="00B65D4D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degl</w:t>
      </w:r>
      <w:r w:rsidR="00B65D4D">
        <w:rPr>
          <w:rFonts w:ascii="Arial" w:hAnsi="Arial"/>
          <w:sz w:val="20"/>
          <w:szCs w:val="24"/>
        </w:rPr>
        <w:t>i intervistati</w:t>
      </w:r>
      <w:r w:rsidRPr="006E1E79">
        <w:rPr>
          <w:rFonts w:ascii="Arial" w:hAnsi="Arial"/>
          <w:sz w:val="20"/>
          <w:szCs w:val="24"/>
        </w:rPr>
        <w:t xml:space="preserve"> nel prossimo periodo gli </w:t>
      </w:r>
      <w:r w:rsidRPr="00B65D4D">
        <w:rPr>
          <w:rFonts w:ascii="Arial" w:hAnsi="Arial"/>
          <w:b/>
          <w:sz w:val="20"/>
          <w:szCs w:val="24"/>
        </w:rPr>
        <w:t>ordini esteri</w:t>
      </w:r>
      <w:r w:rsidRPr="006E1E79">
        <w:rPr>
          <w:rFonts w:ascii="Arial" w:hAnsi="Arial"/>
          <w:sz w:val="20"/>
          <w:szCs w:val="24"/>
        </w:rPr>
        <w:t xml:space="preserve"> registreranno un aumento, mentre per il 46</w:t>
      </w:r>
      <w:r w:rsidR="00B65D4D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rimarranno stazionari. Il restante 4</w:t>
      </w:r>
      <w:r w:rsidR="00B65D4D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prevede un calo (il saldo positivo è pari a 46).</w:t>
      </w:r>
      <w:r w:rsidR="00B65D4D">
        <w:rPr>
          <w:rFonts w:ascii="Arial" w:hAnsi="Arial"/>
          <w:sz w:val="20"/>
          <w:szCs w:val="24"/>
        </w:rPr>
        <w:t xml:space="preserve"> </w:t>
      </w:r>
      <w:r w:rsidRPr="006E1E79">
        <w:rPr>
          <w:rFonts w:ascii="Arial" w:hAnsi="Arial"/>
          <w:sz w:val="20"/>
          <w:szCs w:val="24"/>
        </w:rPr>
        <w:t xml:space="preserve">L’indagine previsionale per il mercato interno mostra un calo </w:t>
      </w:r>
      <w:r w:rsidR="00C35366">
        <w:rPr>
          <w:rFonts w:ascii="Arial" w:hAnsi="Arial"/>
          <w:sz w:val="20"/>
          <w:szCs w:val="24"/>
        </w:rPr>
        <w:t>secondo</w:t>
      </w:r>
      <w:r w:rsidRPr="006E1E79">
        <w:rPr>
          <w:rFonts w:ascii="Arial" w:hAnsi="Arial"/>
          <w:sz w:val="20"/>
          <w:szCs w:val="24"/>
        </w:rPr>
        <w:t xml:space="preserve"> il 18</w:t>
      </w:r>
      <w:r w:rsidR="00C35366">
        <w:rPr>
          <w:rFonts w:ascii="Arial" w:hAnsi="Arial"/>
          <w:sz w:val="20"/>
          <w:szCs w:val="24"/>
        </w:rPr>
        <w:t xml:space="preserve"> per cento del campione; p</w:t>
      </w:r>
      <w:r w:rsidRPr="006E1E79">
        <w:rPr>
          <w:rFonts w:ascii="Arial" w:hAnsi="Arial"/>
          <w:sz w:val="20"/>
          <w:szCs w:val="24"/>
        </w:rPr>
        <w:t>er il 50</w:t>
      </w:r>
      <w:r w:rsidR="00C35366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>, invece, le vendite interne manterranno un livello stabile. Il 32</w:t>
      </w:r>
      <w:r w:rsidR="00C35366">
        <w:rPr>
          <w:rFonts w:ascii="Arial" w:hAnsi="Arial"/>
          <w:sz w:val="20"/>
          <w:szCs w:val="24"/>
        </w:rPr>
        <w:t xml:space="preserve"> per cento</w:t>
      </w:r>
      <w:r w:rsidRPr="006E1E79">
        <w:rPr>
          <w:rFonts w:ascii="Arial" w:hAnsi="Arial"/>
          <w:sz w:val="20"/>
          <w:szCs w:val="24"/>
        </w:rPr>
        <w:t xml:space="preserve"> delle aziende prospetta una crescita nel breve periodo (il saldo è pari a 14).</w:t>
      </w:r>
    </w:p>
    <w:p w:rsidR="00C35366" w:rsidRDefault="00C35366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</w:p>
    <w:p w:rsidR="00C62722" w:rsidRPr="006E1E79" w:rsidRDefault="00C62722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</w:p>
    <w:p w:rsidR="00C35366" w:rsidRDefault="00C62722" w:rsidP="00C35366">
      <w:pPr>
        <w:widowControl w:val="0"/>
        <w:tabs>
          <w:tab w:val="left" w:pos="142"/>
        </w:tabs>
        <w:ind w:left="567"/>
        <w:rPr>
          <w:rFonts w:ascii="Arial" w:hAnsi="Arial"/>
          <w:sz w:val="20"/>
        </w:rPr>
      </w:pPr>
      <w:r w:rsidRPr="006E1E79">
        <w:rPr>
          <w:rFonts w:ascii="Arial" w:hAnsi="Arial"/>
          <w:sz w:val="20"/>
        </w:rPr>
        <w:t> </w:t>
      </w:r>
    </w:p>
    <w:p w:rsidR="00B65D4D" w:rsidRPr="00C35366" w:rsidRDefault="00B65D4D" w:rsidP="00C35366">
      <w:pPr>
        <w:widowControl w:val="0"/>
        <w:tabs>
          <w:tab w:val="left" w:pos="142"/>
        </w:tabs>
        <w:ind w:left="567"/>
        <w:rPr>
          <w:rFonts w:ascii="Arial" w:hAnsi="Arial"/>
          <w:sz w:val="20"/>
        </w:rPr>
      </w:pPr>
    </w:p>
    <w:p w:rsidR="00B65D4D" w:rsidRPr="00F73A1C" w:rsidRDefault="00603D89" w:rsidP="00C35366">
      <w:pPr>
        <w:tabs>
          <w:tab w:val="left" w:pos="142"/>
          <w:tab w:val="left" w:pos="567"/>
        </w:tabs>
        <w:ind w:left="567"/>
        <w:jc w:val="both"/>
        <w:outlineLvl w:val="0"/>
        <w:rPr>
          <w:rFonts w:ascii="Arial" w:hAnsi="Arial"/>
          <w:sz w:val="20"/>
        </w:rPr>
      </w:pPr>
      <w:r w:rsidRPr="00F73A1C">
        <w:rPr>
          <w:rFonts w:ascii="Arial" w:hAnsi="Arial"/>
          <w:sz w:val="20"/>
        </w:rPr>
        <w:t>Per ulteriori informazioni:</w:t>
      </w:r>
    </w:p>
    <w:p w:rsidR="00B65D4D" w:rsidRPr="00F73A1C" w:rsidRDefault="00603D89" w:rsidP="00C35366">
      <w:pPr>
        <w:tabs>
          <w:tab w:val="left" w:pos="142"/>
          <w:tab w:val="left" w:pos="567"/>
        </w:tabs>
        <w:ind w:left="567"/>
        <w:jc w:val="both"/>
        <w:outlineLvl w:val="0"/>
        <w:rPr>
          <w:rFonts w:ascii="Arial" w:hAnsi="Arial"/>
          <w:sz w:val="20"/>
        </w:rPr>
      </w:pPr>
      <w:r w:rsidRPr="00F73A1C">
        <w:rPr>
          <w:rFonts w:ascii="Arial" w:hAnsi="Arial"/>
          <w:sz w:val="20"/>
        </w:rPr>
        <w:t>Luca Rossetti</w:t>
      </w:r>
    </w:p>
    <w:p w:rsidR="00B65D4D" w:rsidRPr="00F73A1C" w:rsidRDefault="00603D89" w:rsidP="00C35366">
      <w:pPr>
        <w:tabs>
          <w:tab w:val="left" w:pos="142"/>
          <w:tab w:val="left" w:pos="567"/>
        </w:tabs>
        <w:ind w:left="567"/>
        <w:jc w:val="both"/>
        <w:rPr>
          <w:rFonts w:ascii="Arial" w:hAnsi="Arial"/>
          <w:sz w:val="20"/>
        </w:rPr>
      </w:pPr>
      <w:r w:rsidRPr="00F73A1C">
        <w:rPr>
          <w:rFonts w:ascii="Arial" w:hAnsi="Arial"/>
          <w:sz w:val="20"/>
        </w:rPr>
        <w:t>telefono +39 02 89210200</w:t>
      </w:r>
    </w:p>
    <w:p w:rsidR="00B65D4D" w:rsidRPr="00F73A1C" w:rsidRDefault="005F424F" w:rsidP="00C35366">
      <w:pPr>
        <w:tabs>
          <w:tab w:val="left" w:pos="142"/>
          <w:tab w:val="left" w:pos="567"/>
        </w:tabs>
        <w:ind w:left="567"/>
        <w:jc w:val="both"/>
        <w:rPr>
          <w:rFonts w:ascii="Arial" w:hAnsi="Arial"/>
          <w:sz w:val="20"/>
        </w:rPr>
      </w:pPr>
      <w:hyperlink r:id="rId7" w:history="1">
        <w:r w:rsidR="00603D89" w:rsidRPr="00F73A1C">
          <w:rPr>
            <w:rStyle w:val="Collegamentoipertestuale"/>
            <w:rFonts w:ascii="Arial" w:hAnsi="Arial"/>
            <w:sz w:val="20"/>
          </w:rPr>
          <w:t>rossetti@acimall.com</w:t>
        </w:r>
      </w:hyperlink>
    </w:p>
    <w:sectPr w:rsidR="00B65D4D" w:rsidRPr="00F73A1C" w:rsidSect="00823C88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89" w:right="1346" w:bottom="0" w:left="132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5D4D" w:rsidRDefault="00B65D4D">
      <w:r>
        <w:separator/>
      </w:r>
    </w:p>
  </w:endnote>
  <w:endnote w:type="continuationSeparator" w:id="0">
    <w:p w:rsidR="00B65D4D" w:rsidRDefault="00B65D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B65D4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B65D4D" w:rsidRDefault="00B65D4D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B65D4D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B65D4D" w:rsidRDefault="00B65D4D">
    <w:pPr>
      <w:pStyle w:val="Pidipagina"/>
      <w:ind w:right="360"/>
    </w:pPr>
    <w:r>
      <w:t xml:space="preserve">   </w:t>
    </w:r>
  </w:p>
  <w:p w:rsidR="00B65D4D" w:rsidRDefault="00B65D4D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>
          <wp:extent cx="372745" cy="355600"/>
          <wp:effectExtent l="25400" t="0" r="8255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745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B65D4D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>
          <wp:extent cx="372745" cy="355600"/>
          <wp:effectExtent l="25400" t="0" r="8255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745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5D4D" w:rsidRDefault="00B65D4D">
      <w:r>
        <w:separator/>
      </w:r>
    </w:p>
  </w:footnote>
  <w:footnote w:type="continuationSeparator" w:id="0">
    <w:p w:rsidR="00B65D4D" w:rsidRDefault="00B65D4D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B65D4D">
    <w:pPr>
      <w:pStyle w:val="Intestazione"/>
      <w:ind w:left="360"/>
    </w:pPr>
    <w:r>
      <w:rPr>
        <w:noProof/>
      </w:rPr>
      <w:drawing>
        <wp:inline distT="0" distB="0" distL="0" distR="0">
          <wp:extent cx="1151255" cy="406400"/>
          <wp:effectExtent l="2540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1255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65D4D" w:rsidRDefault="00B65D4D">
    <w:pPr>
      <w:pStyle w:val="Intestazione"/>
      <w:ind w:left="360"/>
    </w:pPr>
  </w:p>
  <w:p w:rsidR="00B65D4D" w:rsidRDefault="00B65D4D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B65D4D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>
          <wp:extent cx="1151255" cy="40640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1255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79A4C2B"/>
    <w:multiLevelType w:val="hybridMultilevel"/>
    <w:tmpl w:val="C0C490D8"/>
    <w:lvl w:ilvl="0" w:tplc="1E5CF8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E1A03B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1E18E0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A6CE9E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AD24A9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B0C888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64CAC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14E4B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223CCB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  <v:shadow color="gray" opacity="1" offset="2pt,2pt"/>
    </o:shapedefaults>
  </w:hdrShapeDefaults>
  <w:footnotePr>
    <w:footnote w:id="-1"/>
    <w:footnote w:id="0"/>
  </w:footnotePr>
  <w:endnotePr>
    <w:endnote w:id="-1"/>
    <w:endnote w:id="0"/>
  </w:endnotePr>
  <w:compat/>
  <w:rsids>
    <w:rsidRoot w:val="00E04E31"/>
    <w:rsid w:val="0038426B"/>
    <w:rsid w:val="00482962"/>
    <w:rsid w:val="004F541B"/>
    <w:rsid w:val="005A67B7"/>
    <w:rsid w:val="005F424F"/>
    <w:rsid w:val="00603D89"/>
    <w:rsid w:val="00621337"/>
    <w:rsid w:val="00823C88"/>
    <w:rsid w:val="00B33562"/>
    <w:rsid w:val="00B353C2"/>
    <w:rsid w:val="00B65D4D"/>
    <w:rsid w:val="00C35366"/>
    <w:rsid w:val="00C41899"/>
    <w:rsid w:val="00C62722"/>
    <w:rsid w:val="00E04E31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  <v:shadow color="gray" opacity="1" offset="2pt,2pt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23C88"/>
    <w:rPr>
      <w:sz w:val="24"/>
    </w:rPr>
  </w:style>
  <w:style w:type="paragraph" w:styleId="Titolo1">
    <w:name w:val="heading 1"/>
    <w:basedOn w:val="Normale"/>
    <w:next w:val="Normale"/>
    <w:qFormat/>
    <w:rsid w:val="00823C88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823C88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823C88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823C88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823C88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823C88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823C88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823C88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823C88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823C8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823C88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823C8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823C8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823C8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823C88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823C88"/>
  </w:style>
  <w:style w:type="character" w:styleId="Collegamentoipertestuale">
    <w:name w:val="Hyperlink"/>
    <w:basedOn w:val="Caratterepredefinitoparagrafo"/>
    <w:rsid w:val="00823C88"/>
    <w:rPr>
      <w:color w:val="0000FF"/>
      <w:u w:val="single"/>
    </w:rPr>
  </w:style>
  <w:style w:type="paragraph" w:styleId="Mappadocumento">
    <w:name w:val="Document Map"/>
    <w:basedOn w:val="Normale"/>
    <w:semiHidden/>
    <w:rsid w:val="00823C88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823C88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823C88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823C88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823C88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823C88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823C88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E04E31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E142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rossetti@acimall.com" TargetMode="Externa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14</TotalTime>
  <Pages>1</Pages>
  <Words>465</Words>
  <Characters>2656</Characters>
  <Application>Microsoft Macintosh Word</Application>
  <DocSecurity>0</DocSecurity>
  <Lines>22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3261</CharactersWithSpaces>
  <SharedDoc>false</SharedDoc>
  <HLinks>
    <vt:vector size="30" baseType="variant">
      <vt:variant>
        <vt:i4>4194321</vt:i4>
      </vt:variant>
      <vt:variant>
        <vt:i4>0</vt:i4>
      </vt:variant>
      <vt:variant>
        <vt:i4>0</vt:i4>
      </vt:variant>
      <vt:variant>
        <vt:i4>5</vt:i4>
      </vt:variant>
      <vt:variant>
        <vt:lpwstr>mailto:rossetti@acimall.com</vt:lpwstr>
      </vt:variant>
      <vt:variant>
        <vt:lpwstr/>
      </vt:variant>
      <vt:variant>
        <vt:i4>1769596</vt:i4>
      </vt:variant>
      <vt:variant>
        <vt:i4>2902</vt:i4>
      </vt:variant>
      <vt:variant>
        <vt:i4>1026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2932</vt:i4>
      </vt:variant>
      <vt:variant>
        <vt:i4>1027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2943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2947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12</cp:revision>
  <cp:lastPrinted>2014-05-08T09:53:00Z</cp:lastPrinted>
  <dcterms:created xsi:type="dcterms:W3CDTF">2014-05-07T12:10:00Z</dcterms:created>
  <dcterms:modified xsi:type="dcterms:W3CDTF">2014-05-08T09:54:00Z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-1843729638</vt:i4>
  </property>
  <property fmtid="{D5CDD505-2E9C-101B-9397-08002B2CF9AE}" pid="3" name="_EmailSubject">
    <vt:lpwstr>COMUNICATO STAMPA 5/2003</vt:lpwstr>
  </property>
  <property fmtid="{D5CDD505-2E9C-101B-9397-08002B2CF9AE}" pid="4" name="_AuthorEmail">
    <vt:lpwstr>LC@Costalev.com</vt:lpwstr>
  </property>
  <property fmtid="{D5CDD505-2E9C-101B-9397-08002B2CF9AE}" pid="5" name="_AuthorEmailDisplayName">
    <vt:lpwstr>Luciano Costa</vt:lpwstr>
  </property>
  <property fmtid="{D5CDD505-2E9C-101B-9397-08002B2CF9AE}" pid="6" name="_ReviewingToolsShownOnce">
    <vt:lpwstr/>
  </property>
</Properties>
</file>