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4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95"/>
        <w:gridCol w:w="3332"/>
        <w:gridCol w:w="2493"/>
      </w:tblGrid>
      <w:tr w:rsidR="008435EB">
        <w:trPr>
          <w:trHeight w:val="540"/>
        </w:trPr>
        <w:tc>
          <w:tcPr>
            <w:tcW w:w="3295" w:type="dxa"/>
          </w:tcPr>
          <w:p w:rsidR="008435EB" w:rsidRDefault="008435EB" w:rsidP="008435EB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Associazione costruttori</w:t>
            </w:r>
          </w:p>
          <w:p w:rsidR="008435EB" w:rsidRDefault="008435EB" w:rsidP="008435EB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italiani macchine</w:t>
            </w:r>
          </w:p>
          <w:p w:rsidR="008435EB" w:rsidRDefault="008435EB" w:rsidP="008435EB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ed accessori</w:t>
            </w:r>
          </w:p>
          <w:p w:rsidR="008435EB" w:rsidRDefault="008435EB" w:rsidP="008435EB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per la lavorazione del legno</w:t>
            </w:r>
          </w:p>
          <w:p w:rsidR="008435EB" w:rsidRDefault="008435EB" w:rsidP="008435EB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</w:p>
          <w:p w:rsidR="008435EB" w:rsidRPr="00597D37" w:rsidRDefault="008435EB" w:rsidP="008435EB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</w:rPr>
            </w:pPr>
            <w:proofErr w:type="spellStart"/>
            <w:r w:rsidRPr="00597D37">
              <w:rPr>
                <w:rFonts w:ascii="Helvetica" w:hAnsi="Helvetica"/>
                <w:i/>
                <w:sz w:val="16"/>
              </w:rPr>
              <w:t>Italian</w:t>
            </w:r>
            <w:proofErr w:type="spellEnd"/>
            <w:r w:rsidRPr="00597D37">
              <w:rPr>
                <w:rFonts w:ascii="Helvetica" w:hAnsi="Helvetica"/>
                <w:i/>
                <w:sz w:val="16"/>
              </w:rPr>
              <w:t xml:space="preserve"> </w:t>
            </w:r>
            <w:proofErr w:type="spellStart"/>
            <w:r w:rsidRPr="00597D37">
              <w:rPr>
                <w:rFonts w:ascii="Helvetica" w:hAnsi="Helvetica"/>
                <w:i/>
                <w:sz w:val="16"/>
              </w:rPr>
              <w:t>woodworking</w:t>
            </w:r>
            <w:proofErr w:type="spellEnd"/>
          </w:p>
          <w:p w:rsidR="008435EB" w:rsidRDefault="008435EB" w:rsidP="008435EB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  <w:lang w:val="en-GB"/>
              </w:rPr>
            </w:pPr>
            <w:r>
              <w:rPr>
                <w:rFonts w:ascii="Helvetica" w:hAnsi="Helvetica"/>
                <w:i/>
                <w:sz w:val="16"/>
                <w:lang w:val="en-GB"/>
              </w:rPr>
              <w:t>machinery and tools</w:t>
            </w:r>
          </w:p>
          <w:p w:rsidR="008435EB" w:rsidRPr="00597D37" w:rsidRDefault="008435EB" w:rsidP="008435EB">
            <w:pPr>
              <w:tabs>
                <w:tab w:val="left" w:pos="770"/>
              </w:tabs>
              <w:ind w:left="770" w:right="212"/>
              <w:jc w:val="both"/>
              <w:rPr>
                <w:lang w:val="en-GB"/>
              </w:rPr>
            </w:pPr>
            <w:r w:rsidRPr="00597D37">
              <w:rPr>
                <w:rFonts w:ascii="Helvetica" w:hAnsi="Helvetica"/>
                <w:i/>
                <w:sz w:val="16"/>
                <w:lang w:val="en-GB"/>
              </w:rPr>
              <w:t>manufacturers’ association</w:t>
            </w:r>
          </w:p>
        </w:tc>
        <w:tc>
          <w:tcPr>
            <w:tcW w:w="3332" w:type="dxa"/>
          </w:tcPr>
          <w:p w:rsidR="008435EB" w:rsidRDefault="008435EB">
            <w:pPr>
              <w:pStyle w:val="Titolo1"/>
              <w:ind w:right="212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Acimall</w:t>
            </w:r>
            <w:proofErr w:type="spellEnd"/>
          </w:p>
          <w:p w:rsidR="008435EB" w:rsidRDefault="008435EB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Centro Direzionale </w:t>
            </w:r>
            <w:proofErr w:type="spellStart"/>
            <w:r>
              <w:rPr>
                <w:rFonts w:ascii="Helvetica" w:hAnsi="Helvetica"/>
                <w:sz w:val="16"/>
              </w:rPr>
              <w:t>Milanofiori</w:t>
            </w:r>
            <w:proofErr w:type="spellEnd"/>
          </w:p>
          <w:p w:rsidR="008435EB" w:rsidRDefault="008435EB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 Strada - Palazzo F3</w:t>
            </w:r>
          </w:p>
          <w:p w:rsidR="008435EB" w:rsidRDefault="008435EB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I-20090 </w:t>
            </w:r>
            <w:proofErr w:type="spellStart"/>
            <w:r>
              <w:rPr>
                <w:rFonts w:ascii="Helvetica" w:hAnsi="Helvetica"/>
                <w:sz w:val="16"/>
              </w:rPr>
              <w:t>Assago</w:t>
            </w:r>
            <w:proofErr w:type="spellEnd"/>
            <w:r>
              <w:rPr>
                <w:rFonts w:ascii="Helvetica" w:hAnsi="Helvetica"/>
                <w:sz w:val="16"/>
              </w:rPr>
              <w:t xml:space="preserve"> (Milano)</w:t>
            </w:r>
          </w:p>
          <w:p w:rsidR="008435EB" w:rsidRDefault="008435EB">
            <w:pPr>
              <w:ind w:right="212"/>
              <w:jc w:val="both"/>
              <w:rPr>
                <w:rFonts w:ascii="Helvetica" w:hAnsi="Helvetica"/>
                <w:sz w:val="16"/>
              </w:rPr>
            </w:pPr>
            <w:proofErr w:type="spellStart"/>
            <w:r>
              <w:rPr>
                <w:rFonts w:ascii="Helvetica" w:hAnsi="Helvetica"/>
                <w:sz w:val="16"/>
              </w:rPr>
              <w:t>phone</w:t>
            </w:r>
            <w:proofErr w:type="spellEnd"/>
            <w:r>
              <w:rPr>
                <w:rFonts w:ascii="Helvetica" w:hAnsi="Helvetica"/>
                <w:sz w:val="16"/>
              </w:rPr>
              <w:t xml:space="preserve"> +39 02 89210200</w:t>
            </w:r>
          </w:p>
          <w:p w:rsidR="008435EB" w:rsidRDefault="008435EB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fax +39 02 8259009</w:t>
            </w:r>
          </w:p>
          <w:p w:rsidR="008435EB" w:rsidRDefault="008435EB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www.acimall.com</w:t>
            </w:r>
          </w:p>
          <w:p w:rsidR="008435EB" w:rsidRDefault="008435EB">
            <w:pPr>
              <w:ind w:right="212"/>
              <w:jc w:val="both"/>
            </w:pPr>
            <w:r>
              <w:rPr>
                <w:rFonts w:ascii="Helvetica" w:hAnsi="Helvetica"/>
                <w:sz w:val="16"/>
              </w:rPr>
              <w:t>info@acimall.com</w:t>
            </w:r>
          </w:p>
        </w:tc>
        <w:tc>
          <w:tcPr>
            <w:tcW w:w="2493" w:type="dxa"/>
          </w:tcPr>
          <w:p w:rsidR="008435EB" w:rsidRDefault="00DA214B" w:rsidP="008435EB">
            <w:pPr>
              <w:ind w:right="212"/>
              <w:jc w:val="right"/>
              <w:rPr>
                <w:rFonts w:ascii="Helvetica" w:hAnsi="Helvetica"/>
                <w:b/>
                <w:sz w:val="28"/>
              </w:rPr>
            </w:pPr>
            <w:r w:rsidRPr="00564A1D">
              <w:rPr>
                <w:rFonts w:ascii="Helvetica" w:hAnsi="Helvetica"/>
                <w:b/>
                <w:w w:val="108"/>
                <w:kern w:val="22"/>
                <w:sz w:val="28"/>
                <w:lang w:val="en-US"/>
              </w:rPr>
              <w:t>press office</w:t>
            </w:r>
          </w:p>
          <w:p w:rsidR="008435EB" w:rsidRDefault="00DA214B" w:rsidP="00564A1D">
            <w:pPr>
              <w:ind w:right="212"/>
              <w:jc w:val="right"/>
              <w:rPr>
                <w:rFonts w:ascii="Gill Sans MT" w:hAnsi="Gill Sans MT"/>
                <w:b/>
                <w:sz w:val="14"/>
              </w:rPr>
            </w:pPr>
            <w:r w:rsidRPr="00564A1D">
              <w:rPr>
                <w:rFonts w:ascii="Helvetica" w:hAnsi="Helvetica"/>
                <w:sz w:val="14"/>
                <w:lang w:val="en-US"/>
              </w:rPr>
              <w:t>press release No. 10/2015</w:t>
            </w:r>
          </w:p>
        </w:tc>
      </w:tr>
    </w:tbl>
    <w:p w:rsidR="008435EB" w:rsidRDefault="008435EB" w:rsidP="008435EB">
      <w:pPr>
        <w:jc w:val="both"/>
        <w:rPr>
          <w:rFonts w:ascii="Arial" w:hAnsi="Arial"/>
          <w:sz w:val="20"/>
        </w:rPr>
      </w:pPr>
    </w:p>
    <w:p w:rsidR="008435EB" w:rsidRDefault="008435EB" w:rsidP="008435EB">
      <w:pPr>
        <w:jc w:val="both"/>
        <w:rPr>
          <w:rFonts w:ascii="Arial" w:hAnsi="Arial"/>
          <w:sz w:val="20"/>
        </w:rPr>
      </w:pPr>
    </w:p>
    <w:p w:rsidR="008435EB" w:rsidRDefault="008435EB" w:rsidP="008435EB">
      <w:pPr>
        <w:jc w:val="both"/>
        <w:rPr>
          <w:rFonts w:ascii="Arial" w:hAnsi="Arial"/>
          <w:sz w:val="20"/>
        </w:rPr>
      </w:pPr>
    </w:p>
    <w:p w:rsidR="008435EB" w:rsidRDefault="008435EB" w:rsidP="008435EB">
      <w:pPr>
        <w:jc w:val="both"/>
        <w:rPr>
          <w:rFonts w:ascii="Arial" w:hAnsi="Arial"/>
          <w:sz w:val="20"/>
        </w:rPr>
      </w:pPr>
    </w:p>
    <w:p w:rsidR="008435EB" w:rsidRPr="008F2D91" w:rsidRDefault="00DA214B" w:rsidP="008435EB">
      <w:pPr>
        <w:ind w:left="426"/>
        <w:jc w:val="both"/>
        <w:rPr>
          <w:rFonts w:ascii="Arial" w:hAnsi="Arial"/>
          <w:sz w:val="20"/>
        </w:rPr>
      </w:pPr>
      <w:proofErr w:type="spellStart"/>
      <w:r w:rsidRPr="00564A1D">
        <w:rPr>
          <w:rFonts w:ascii="Arial" w:hAnsi="Arial"/>
          <w:sz w:val="20"/>
          <w:lang w:val="en-US"/>
        </w:rPr>
        <w:t>Assago</w:t>
      </w:r>
      <w:proofErr w:type="spellEnd"/>
      <w:r w:rsidRPr="00564A1D">
        <w:rPr>
          <w:rFonts w:ascii="Arial" w:hAnsi="Arial"/>
          <w:sz w:val="20"/>
          <w:lang w:val="en-US"/>
        </w:rPr>
        <w:t xml:space="preserve">, November </w:t>
      </w:r>
      <w:r w:rsidR="004A2716">
        <w:rPr>
          <w:rFonts w:ascii="Arial" w:hAnsi="Arial"/>
          <w:sz w:val="20"/>
          <w:lang w:val="en-US"/>
        </w:rPr>
        <w:t>5</w:t>
      </w:r>
      <w:r w:rsidRPr="00564A1D">
        <w:rPr>
          <w:rFonts w:ascii="Arial" w:hAnsi="Arial"/>
          <w:sz w:val="20"/>
          <w:lang w:val="en-US"/>
        </w:rPr>
        <w:t>, 2015</w:t>
      </w:r>
      <w:r w:rsidR="00607CBD">
        <w:rPr>
          <w:rFonts w:ascii="Arial" w:hAnsi="Arial"/>
          <w:sz w:val="20"/>
          <w:lang w:val="en-US"/>
        </w:rPr>
        <w:t xml:space="preserve">  </w:t>
      </w:r>
    </w:p>
    <w:p w:rsidR="008435EB" w:rsidRPr="00254CF9" w:rsidRDefault="008435EB" w:rsidP="008435EB">
      <w:pPr>
        <w:ind w:left="426"/>
        <w:jc w:val="both"/>
        <w:rPr>
          <w:rFonts w:ascii="Arial" w:hAnsi="Arial"/>
          <w:sz w:val="20"/>
        </w:rPr>
      </w:pPr>
    </w:p>
    <w:p w:rsidR="00136B41" w:rsidRDefault="00136B41" w:rsidP="008435EB">
      <w:pPr>
        <w:ind w:left="426"/>
        <w:jc w:val="both"/>
        <w:rPr>
          <w:rFonts w:ascii="Arial" w:hAnsi="Arial"/>
          <w:b/>
          <w:sz w:val="20"/>
        </w:rPr>
      </w:pPr>
    </w:p>
    <w:p w:rsidR="008435EB" w:rsidRDefault="008435EB" w:rsidP="008435EB">
      <w:pPr>
        <w:jc w:val="both"/>
        <w:rPr>
          <w:rFonts w:ascii="Arial" w:hAnsi="Arial"/>
          <w:b/>
          <w:sz w:val="20"/>
        </w:rPr>
      </w:pPr>
    </w:p>
    <w:p w:rsidR="008435EB" w:rsidRDefault="008435EB" w:rsidP="008435EB">
      <w:pPr>
        <w:ind w:left="426"/>
        <w:jc w:val="both"/>
        <w:rPr>
          <w:rFonts w:ascii="Arial" w:hAnsi="Arial"/>
          <w:b/>
          <w:sz w:val="20"/>
        </w:rPr>
      </w:pPr>
    </w:p>
    <w:p w:rsidR="008435EB" w:rsidRDefault="00DA214B" w:rsidP="008435EB">
      <w:pPr>
        <w:ind w:left="426"/>
        <w:jc w:val="both"/>
        <w:rPr>
          <w:rFonts w:ascii="Arial" w:hAnsi="Arial"/>
          <w:b/>
          <w:sz w:val="20"/>
        </w:rPr>
      </w:pPr>
      <w:r w:rsidRPr="00564A1D">
        <w:rPr>
          <w:rFonts w:ascii="Arial" w:hAnsi="Arial"/>
          <w:b/>
          <w:sz w:val="20"/>
          <w:lang w:val="en-US"/>
        </w:rPr>
        <w:t>WOOD TECHNOLOGY:</w:t>
      </w:r>
      <w:r w:rsidR="00CB6F0E">
        <w:rPr>
          <w:rFonts w:ascii="Arial" w:hAnsi="Arial"/>
          <w:b/>
          <w:sz w:val="20"/>
        </w:rPr>
        <w:t xml:space="preserve"> </w:t>
      </w:r>
      <w:r w:rsidRPr="00564A1D">
        <w:rPr>
          <w:rFonts w:ascii="Arial" w:hAnsi="Arial"/>
          <w:b/>
          <w:sz w:val="20"/>
          <w:lang w:val="en-US"/>
        </w:rPr>
        <w:t>THE POSITIVE TREND ENDURES IN THE THIRD QUARTER</w:t>
      </w:r>
    </w:p>
    <w:p w:rsidR="008435EB" w:rsidRDefault="008435EB" w:rsidP="008435EB">
      <w:pPr>
        <w:ind w:left="426"/>
        <w:jc w:val="both"/>
        <w:rPr>
          <w:rFonts w:ascii="Arial" w:hAnsi="Arial" w:cs="Arial"/>
          <w:sz w:val="20"/>
          <w:szCs w:val="28"/>
        </w:rPr>
      </w:pPr>
    </w:p>
    <w:p w:rsidR="001C19D8" w:rsidRDefault="00DA214B" w:rsidP="00CB6F0E">
      <w:pPr>
        <w:ind w:left="426"/>
        <w:jc w:val="both"/>
        <w:rPr>
          <w:rFonts w:ascii="Arial" w:hAnsi="Arial"/>
          <w:sz w:val="20"/>
        </w:rPr>
      </w:pPr>
      <w:r w:rsidRPr="00564A1D">
        <w:rPr>
          <w:rFonts w:ascii="Arial" w:hAnsi="Arial"/>
          <w:sz w:val="20"/>
          <w:lang w:val="en-US"/>
        </w:rPr>
        <w:t>The year 2015 promises to close with a great result.</w:t>
      </w:r>
      <w:r w:rsidR="007F0957">
        <w:rPr>
          <w:rFonts w:ascii="Arial" w:hAnsi="Arial"/>
          <w:sz w:val="20"/>
        </w:rPr>
        <w:t xml:space="preserve"> </w:t>
      </w:r>
      <w:r w:rsidRPr="00564A1D">
        <w:rPr>
          <w:rFonts w:ascii="Arial" w:hAnsi="Arial"/>
          <w:sz w:val="20"/>
          <w:lang w:val="en-US"/>
        </w:rPr>
        <w:t>This seems to be suggested – we still prefer to be cautious...</w:t>
      </w:r>
      <w:r w:rsidR="007F0957">
        <w:rPr>
          <w:rFonts w:ascii="Arial" w:hAnsi="Arial"/>
          <w:sz w:val="20"/>
        </w:rPr>
        <w:t xml:space="preserve"> </w:t>
      </w:r>
      <w:r w:rsidRPr="00564A1D">
        <w:rPr>
          <w:rFonts w:ascii="Arial" w:hAnsi="Arial"/>
          <w:sz w:val="20"/>
          <w:lang w:val="en-US"/>
        </w:rPr>
        <w:t xml:space="preserve">– by the figures of the industry survey carried out by </w:t>
      </w:r>
      <w:proofErr w:type="spellStart"/>
      <w:r w:rsidRPr="00564A1D">
        <w:rPr>
          <w:rFonts w:ascii="Arial" w:hAnsi="Arial"/>
          <w:sz w:val="20"/>
          <w:lang w:val="en-US"/>
        </w:rPr>
        <w:t>Acimall’s</w:t>
      </w:r>
      <w:proofErr w:type="spellEnd"/>
      <w:r w:rsidRPr="00564A1D">
        <w:rPr>
          <w:rFonts w:ascii="Arial" w:hAnsi="Arial"/>
          <w:sz w:val="20"/>
          <w:lang w:val="en-US"/>
        </w:rPr>
        <w:t xml:space="preserve"> Studies Office in the third quarter 2015. In the July-September period, Italian woodworking technology recorded another </w:t>
      </w:r>
      <w:r w:rsidRPr="00564A1D">
        <w:rPr>
          <w:rFonts w:ascii="Arial" w:hAnsi="Arial"/>
          <w:b/>
          <w:sz w:val="20"/>
          <w:lang w:val="en-US"/>
        </w:rPr>
        <w:t>growth of orders</w:t>
      </w:r>
      <w:r w:rsidRPr="00564A1D">
        <w:rPr>
          <w:rFonts w:ascii="Arial" w:hAnsi="Arial"/>
          <w:sz w:val="20"/>
          <w:lang w:val="en-US"/>
        </w:rPr>
        <w:t>, with an optimistic business climate for the third consecutive quarter.</w:t>
      </w:r>
      <w:r w:rsidR="001C19D8">
        <w:rPr>
          <w:rFonts w:ascii="Arial" w:hAnsi="Arial"/>
          <w:sz w:val="20"/>
        </w:rPr>
        <w:t xml:space="preserve"> </w:t>
      </w:r>
    </w:p>
    <w:p w:rsidR="001C19D8" w:rsidRDefault="001C19D8" w:rsidP="00CB6F0E">
      <w:pPr>
        <w:ind w:left="426"/>
        <w:jc w:val="both"/>
        <w:rPr>
          <w:rFonts w:ascii="Arial" w:hAnsi="Arial"/>
          <w:sz w:val="20"/>
        </w:rPr>
      </w:pPr>
    </w:p>
    <w:p w:rsidR="001C19D8" w:rsidRDefault="00DA214B" w:rsidP="00231FF5">
      <w:pPr>
        <w:ind w:left="426"/>
        <w:jc w:val="both"/>
        <w:rPr>
          <w:rFonts w:ascii="Arial" w:hAnsi="Arial"/>
          <w:sz w:val="20"/>
        </w:rPr>
      </w:pPr>
      <w:r w:rsidRPr="00564A1D">
        <w:rPr>
          <w:rFonts w:ascii="Arial" w:hAnsi="Arial"/>
          <w:sz w:val="20"/>
          <w:lang w:val="en-US"/>
        </w:rPr>
        <w:t xml:space="preserve">The survey reported a </w:t>
      </w:r>
      <w:r w:rsidRPr="00564A1D">
        <w:rPr>
          <w:rFonts w:ascii="Arial" w:hAnsi="Arial"/>
          <w:b/>
          <w:sz w:val="20"/>
          <w:lang w:val="en-US"/>
        </w:rPr>
        <w:t>7.2 percent increase</w:t>
      </w:r>
      <w:r w:rsidRPr="00564A1D">
        <w:rPr>
          <w:rFonts w:ascii="Arial" w:hAnsi="Arial"/>
          <w:sz w:val="20"/>
          <w:lang w:val="en-US"/>
        </w:rPr>
        <w:t xml:space="preserve"> in orders compared to the same period of 2014 (the previous quarter had scored 5.3 percent higher than the April-June period of last year).</w:t>
      </w:r>
      <w:r w:rsidR="001C19D8">
        <w:rPr>
          <w:rFonts w:ascii="Arial" w:hAnsi="Arial"/>
          <w:sz w:val="20"/>
        </w:rPr>
        <w:t xml:space="preserve"> </w:t>
      </w:r>
      <w:r w:rsidRPr="00564A1D">
        <w:rPr>
          <w:rFonts w:ascii="Arial" w:hAnsi="Arial"/>
          <w:sz w:val="20"/>
          <w:lang w:val="en-US"/>
        </w:rPr>
        <w:t xml:space="preserve">A 6.9 percent increase (also compared to the same period of last year) was achieved by </w:t>
      </w:r>
      <w:r w:rsidRPr="00564A1D">
        <w:rPr>
          <w:rFonts w:ascii="Arial" w:hAnsi="Arial"/>
          <w:b/>
          <w:sz w:val="20"/>
          <w:lang w:val="en-US"/>
        </w:rPr>
        <w:t>orders from abroad</w:t>
      </w:r>
      <w:r w:rsidRPr="00564A1D">
        <w:rPr>
          <w:rFonts w:ascii="Arial" w:hAnsi="Arial"/>
          <w:sz w:val="20"/>
          <w:lang w:val="en-US"/>
        </w:rPr>
        <w:t xml:space="preserve">, while the </w:t>
      </w:r>
      <w:r w:rsidRPr="00564A1D">
        <w:rPr>
          <w:rFonts w:ascii="Arial" w:hAnsi="Arial"/>
          <w:b/>
          <w:sz w:val="20"/>
          <w:lang w:val="en-US"/>
        </w:rPr>
        <w:t>Italian market</w:t>
      </w:r>
      <w:r w:rsidRPr="00564A1D">
        <w:rPr>
          <w:rFonts w:ascii="Arial" w:hAnsi="Arial"/>
          <w:sz w:val="20"/>
          <w:lang w:val="en-US"/>
        </w:rPr>
        <w:t xml:space="preserve"> grew by 12.5 percent, versus 11.9 percent decrease in the previous quarter.</w:t>
      </w:r>
      <w:r w:rsidR="001C19D8">
        <w:rPr>
          <w:rFonts w:ascii="Arial" w:hAnsi="Arial"/>
          <w:sz w:val="20"/>
        </w:rPr>
        <w:t xml:space="preserve"> </w:t>
      </w:r>
      <w:r w:rsidRPr="00564A1D">
        <w:rPr>
          <w:rFonts w:ascii="Arial" w:hAnsi="Arial"/>
          <w:sz w:val="20"/>
          <w:lang w:val="en-US"/>
        </w:rPr>
        <w:t>Unlike the recent period, we can hardly conceal our satisfaction for this double-digit growth on the domestic market, which might bring even more significant developments for industry companies as a result of the "super-mortgages" introduced by the Italian financial act and the benefits they should bring in early 2016.</w:t>
      </w:r>
    </w:p>
    <w:p w:rsidR="001C19D8" w:rsidRDefault="006D6835" w:rsidP="00CB6F0E">
      <w:pPr>
        <w:ind w:left="426"/>
        <w:jc w:val="both"/>
        <w:rPr>
          <w:rFonts w:ascii="Arial" w:hAnsi="Arial"/>
          <w:sz w:val="20"/>
        </w:rPr>
      </w:pPr>
      <w:r w:rsidRPr="00564A1D">
        <w:rPr>
          <w:rFonts w:ascii="Arial" w:hAnsi="Arial"/>
          <w:sz w:val="20"/>
          <w:lang w:val="en-US"/>
        </w:rPr>
        <w:t>This trend is more than positive and share by all mechanical industry sectors, which closed the third quarter 2015 with sustained growth rates.</w:t>
      </w:r>
    </w:p>
    <w:p w:rsidR="00370838" w:rsidRDefault="00370838" w:rsidP="00CB6F0E">
      <w:pPr>
        <w:ind w:left="426"/>
        <w:jc w:val="both"/>
        <w:rPr>
          <w:rFonts w:ascii="Arial" w:hAnsi="Arial"/>
          <w:sz w:val="20"/>
        </w:rPr>
      </w:pPr>
    </w:p>
    <w:p w:rsidR="002505B6" w:rsidRDefault="006D6835" w:rsidP="00CB6F0E">
      <w:pPr>
        <w:ind w:left="426"/>
        <w:jc w:val="both"/>
        <w:rPr>
          <w:rFonts w:ascii="Arial" w:hAnsi="Arial"/>
          <w:sz w:val="20"/>
        </w:rPr>
      </w:pPr>
      <w:r w:rsidRPr="00564A1D">
        <w:rPr>
          <w:rFonts w:ascii="Arial" w:hAnsi="Arial"/>
          <w:sz w:val="20"/>
          <w:lang w:val="en-US"/>
        </w:rPr>
        <w:t xml:space="preserve">The </w:t>
      </w:r>
      <w:r w:rsidRPr="00564A1D">
        <w:rPr>
          <w:rFonts w:ascii="Arial" w:hAnsi="Arial"/>
          <w:b/>
          <w:sz w:val="20"/>
          <w:lang w:val="en-US"/>
        </w:rPr>
        <w:t>book of orders</w:t>
      </w:r>
      <w:r w:rsidRPr="00564A1D">
        <w:rPr>
          <w:rFonts w:ascii="Arial" w:hAnsi="Arial"/>
          <w:sz w:val="20"/>
          <w:lang w:val="en-US"/>
        </w:rPr>
        <w:t xml:space="preserve"> is around 2.9 months for the statistic sample (2.8 in the previous quarter);</w:t>
      </w:r>
      <w:r w:rsidR="0029078D">
        <w:rPr>
          <w:rFonts w:ascii="Arial" w:hAnsi="Arial"/>
          <w:sz w:val="20"/>
        </w:rPr>
        <w:t xml:space="preserve"> </w:t>
      </w:r>
      <w:r w:rsidRPr="00564A1D">
        <w:rPr>
          <w:rFonts w:ascii="Arial" w:hAnsi="Arial"/>
          <w:b/>
          <w:sz w:val="20"/>
          <w:lang w:val="en-US"/>
        </w:rPr>
        <w:t>price increase</w:t>
      </w:r>
      <w:r w:rsidRPr="00564A1D">
        <w:rPr>
          <w:rFonts w:ascii="Arial" w:hAnsi="Arial"/>
          <w:sz w:val="20"/>
          <w:lang w:val="en-US"/>
        </w:rPr>
        <w:t xml:space="preserve"> since the beginning of the year amounts to 0.6 percent.</w:t>
      </w:r>
    </w:p>
    <w:p w:rsidR="002505B6" w:rsidRDefault="002505B6" w:rsidP="00CB6F0E">
      <w:pPr>
        <w:ind w:left="426"/>
        <w:jc w:val="both"/>
        <w:rPr>
          <w:rFonts w:ascii="Arial" w:hAnsi="Arial"/>
          <w:sz w:val="20"/>
        </w:rPr>
      </w:pPr>
    </w:p>
    <w:p w:rsidR="002505B6" w:rsidRDefault="006D6835" w:rsidP="00CB6F0E">
      <w:pPr>
        <w:ind w:left="426"/>
        <w:jc w:val="both"/>
        <w:rPr>
          <w:rFonts w:ascii="Arial" w:hAnsi="Arial"/>
          <w:sz w:val="20"/>
        </w:rPr>
      </w:pPr>
      <w:r w:rsidRPr="00564A1D">
        <w:rPr>
          <w:rFonts w:ascii="Arial" w:hAnsi="Arial"/>
          <w:sz w:val="20"/>
          <w:lang w:val="en-US"/>
        </w:rPr>
        <w:t>QUALITY SURVEY</w:t>
      </w:r>
    </w:p>
    <w:p w:rsidR="00761957" w:rsidRDefault="006D6835" w:rsidP="00CB6F0E">
      <w:pPr>
        <w:ind w:left="426"/>
        <w:jc w:val="both"/>
        <w:rPr>
          <w:rFonts w:ascii="Arial" w:hAnsi="Arial"/>
          <w:sz w:val="20"/>
        </w:rPr>
      </w:pPr>
      <w:r w:rsidRPr="00564A1D">
        <w:rPr>
          <w:rFonts w:ascii="Arial" w:hAnsi="Arial"/>
          <w:sz w:val="20"/>
          <w:lang w:val="en-US"/>
        </w:rPr>
        <w:t xml:space="preserve">In the </w:t>
      </w:r>
      <w:r w:rsidRPr="00564A1D">
        <w:rPr>
          <w:rFonts w:ascii="Arial" w:hAnsi="Arial"/>
          <w:b/>
          <w:sz w:val="20"/>
          <w:lang w:val="en-US"/>
        </w:rPr>
        <w:t>quality survey</w:t>
      </w:r>
      <w:r w:rsidRPr="00564A1D">
        <w:rPr>
          <w:rFonts w:ascii="Arial" w:hAnsi="Arial"/>
          <w:sz w:val="20"/>
          <w:lang w:val="en-US"/>
        </w:rPr>
        <w:t xml:space="preserve"> for the period under scrutiny, 32 percent of respondents indicated positive production trend (versus 57 percent three months ago), while 52 percent expect a phase of stability and 16 percent a decrease.</w:t>
      </w:r>
      <w:r w:rsidR="00B27E05">
        <w:rPr>
          <w:rFonts w:ascii="Arial" w:hAnsi="Arial"/>
          <w:sz w:val="20"/>
        </w:rPr>
        <w:t xml:space="preserve"> </w:t>
      </w:r>
      <w:r w:rsidRPr="00564A1D">
        <w:rPr>
          <w:rFonts w:ascii="Arial" w:hAnsi="Arial"/>
          <w:sz w:val="20"/>
          <w:lang w:val="en-US"/>
        </w:rPr>
        <w:t xml:space="preserve">The outlook for </w:t>
      </w:r>
      <w:r w:rsidRPr="00564A1D">
        <w:rPr>
          <w:rFonts w:ascii="Arial" w:hAnsi="Arial"/>
          <w:b/>
          <w:sz w:val="20"/>
          <w:lang w:val="en-US"/>
        </w:rPr>
        <w:t>employment</w:t>
      </w:r>
      <w:r w:rsidRPr="00564A1D">
        <w:rPr>
          <w:rFonts w:ascii="Arial" w:hAnsi="Arial"/>
          <w:sz w:val="20"/>
          <w:lang w:val="en-US"/>
        </w:rPr>
        <w:t xml:space="preserve"> is stable (no variations for 63 percent, increasing for 21 percent, decreasing for 16 percent).</w:t>
      </w:r>
      <w:r w:rsidR="00790283">
        <w:rPr>
          <w:rFonts w:ascii="Arial" w:hAnsi="Arial"/>
          <w:sz w:val="20"/>
        </w:rPr>
        <w:t xml:space="preserve"> </w:t>
      </w:r>
      <w:r w:rsidRPr="00564A1D">
        <w:rPr>
          <w:rFonts w:ascii="Arial" w:hAnsi="Arial"/>
          <w:b/>
          <w:sz w:val="20"/>
          <w:lang w:val="en-US"/>
        </w:rPr>
        <w:t>Available stocks</w:t>
      </w:r>
      <w:r w:rsidRPr="00564A1D">
        <w:rPr>
          <w:rFonts w:ascii="Arial" w:hAnsi="Arial"/>
          <w:sz w:val="20"/>
          <w:lang w:val="en-US"/>
        </w:rPr>
        <w:t xml:space="preserve"> are increasing according to 11 percent of interviewees, stable according to 68 and decreasing for the remaining 21 percent.</w:t>
      </w:r>
    </w:p>
    <w:p w:rsidR="00761957" w:rsidRDefault="00761957" w:rsidP="00CB6F0E">
      <w:pPr>
        <w:ind w:left="426"/>
        <w:jc w:val="both"/>
        <w:rPr>
          <w:rFonts w:ascii="Arial" w:hAnsi="Arial"/>
          <w:sz w:val="20"/>
        </w:rPr>
      </w:pPr>
    </w:p>
    <w:p w:rsidR="00761957" w:rsidRDefault="006D6835" w:rsidP="00CB6F0E">
      <w:pPr>
        <w:ind w:left="426"/>
        <w:jc w:val="both"/>
        <w:rPr>
          <w:rFonts w:ascii="Arial" w:hAnsi="Arial"/>
          <w:sz w:val="20"/>
        </w:rPr>
      </w:pPr>
      <w:r w:rsidRPr="00564A1D">
        <w:rPr>
          <w:rFonts w:ascii="Arial" w:hAnsi="Arial"/>
          <w:sz w:val="20"/>
          <w:lang w:val="en-US"/>
        </w:rPr>
        <w:t>FORECAST SURVEY</w:t>
      </w:r>
    </w:p>
    <w:p w:rsidR="00136B41" w:rsidRDefault="006D6835" w:rsidP="008435EB">
      <w:pPr>
        <w:ind w:left="426"/>
        <w:jc w:val="both"/>
        <w:rPr>
          <w:rFonts w:ascii="Arial" w:hAnsi="Arial"/>
          <w:sz w:val="20"/>
        </w:rPr>
      </w:pPr>
      <w:r w:rsidRPr="00564A1D">
        <w:rPr>
          <w:rFonts w:ascii="Arial" w:hAnsi="Arial"/>
          <w:sz w:val="20"/>
          <w:lang w:val="en-US"/>
        </w:rPr>
        <w:t xml:space="preserve">According to 32 percent of the </w:t>
      </w:r>
      <w:proofErr w:type="spellStart"/>
      <w:r w:rsidRPr="00564A1D">
        <w:rPr>
          <w:rFonts w:ascii="Arial" w:hAnsi="Arial"/>
          <w:sz w:val="20"/>
          <w:lang w:val="en-US"/>
        </w:rPr>
        <w:t>Acimall</w:t>
      </w:r>
      <w:proofErr w:type="spellEnd"/>
      <w:r w:rsidRPr="00564A1D">
        <w:rPr>
          <w:rFonts w:ascii="Arial" w:hAnsi="Arial"/>
          <w:sz w:val="20"/>
          <w:lang w:val="en-US"/>
        </w:rPr>
        <w:t xml:space="preserve"> sample, </w:t>
      </w:r>
      <w:r w:rsidRPr="00564A1D">
        <w:rPr>
          <w:rFonts w:ascii="Arial" w:hAnsi="Arial"/>
          <w:b/>
          <w:sz w:val="20"/>
          <w:lang w:val="en-US"/>
        </w:rPr>
        <w:t>in the next quarter</w:t>
      </w:r>
      <w:r w:rsidRPr="00564A1D">
        <w:rPr>
          <w:rFonts w:ascii="Arial" w:hAnsi="Arial"/>
          <w:sz w:val="20"/>
          <w:lang w:val="en-US"/>
        </w:rPr>
        <w:t xml:space="preserve"> orders from abroad will increase further, while 63 </w:t>
      </w:r>
      <w:proofErr w:type="spellStart"/>
      <w:r w:rsidRPr="00564A1D">
        <w:rPr>
          <w:rFonts w:ascii="Arial" w:hAnsi="Arial"/>
          <w:sz w:val="20"/>
          <w:lang w:val="en-US"/>
        </w:rPr>
        <w:t>expact</w:t>
      </w:r>
      <w:proofErr w:type="spellEnd"/>
      <w:r w:rsidRPr="00564A1D">
        <w:rPr>
          <w:rFonts w:ascii="Arial" w:hAnsi="Arial"/>
          <w:sz w:val="20"/>
          <w:lang w:val="en-US"/>
        </w:rPr>
        <w:t xml:space="preserve"> a stable trend and 5 percent a decrease (balance +27).</w:t>
      </w:r>
      <w:r w:rsidR="00231FF5" w:rsidRPr="006D6835">
        <w:rPr>
          <w:rFonts w:ascii="Arial" w:hAnsi="Arial"/>
          <w:sz w:val="20"/>
        </w:rPr>
        <w:t xml:space="preserve"> </w:t>
      </w:r>
      <w:r w:rsidRPr="00564A1D">
        <w:rPr>
          <w:rFonts w:ascii="Arial" w:hAnsi="Arial"/>
          <w:sz w:val="20"/>
          <w:lang w:val="en-US"/>
        </w:rPr>
        <w:t>On the domestic market, 16 percent have negative forecasts and 68 percent stable, while 16 percent of interviewe</w:t>
      </w:r>
      <w:bookmarkStart w:id="0" w:name="_GoBack"/>
      <w:bookmarkEnd w:id="0"/>
      <w:r w:rsidRPr="00564A1D">
        <w:rPr>
          <w:rFonts w:ascii="Arial" w:hAnsi="Arial"/>
          <w:sz w:val="20"/>
          <w:lang w:val="en-US"/>
        </w:rPr>
        <w:t>d companies are more optimistic and see expansion (balance 0).</w:t>
      </w:r>
      <w:r w:rsidR="00231FF5">
        <w:rPr>
          <w:rFonts w:ascii="Arial" w:hAnsi="Arial"/>
          <w:sz w:val="20"/>
        </w:rPr>
        <w:t xml:space="preserve"> </w:t>
      </w:r>
    </w:p>
    <w:p w:rsidR="00136B41" w:rsidRDefault="00136B41" w:rsidP="008435EB">
      <w:pPr>
        <w:ind w:left="426"/>
        <w:jc w:val="both"/>
        <w:rPr>
          <w:rFonts w:ascii="Arial" w:hAnsi="Arial"/>
          <w:sz w:val="20"/>
        </w:rPr>
      </w:pPr>
    </w:p>
    <w:p w:rsidR="004A2716" w:rsidRDefault="004A2716" w:rsidP="008435EB">
      <w:pPr>
        <w:tabs>
          <w:tab w:val="left" w:pos="2977"/>
          <w:tab w:val="left" w:pos="5670"/>
          <w:tab w:val="left" w:pos="6663"/>
        </w:tabs>
        <w:ind w:left="426"/>
        <w:jc w:val="both"/>
        <w:rPr>
          <w:rFonts w:ascii="Arial" w:hAnsi="Arial"/>
          <w:sz w:val="20"/>
        </w:rPr>
      </w:pPr>
    </w:p>
    <w:p w:rsidR="004A2716" w:rsidRDefault="004A2716" w:rsidP="008435EB">
      <w:pPr>
        <w:tabs>
          <w:tab w:val="left" w:pos="2977"/>
          <w:tab w:val="left" w:pos="5670"/>
          <w:tab w:val="left" w:pos="6663"/>
        </w:tabs>
        <w:ind w:left="426"/>
        <w:jc w:val="both"/>
        <w:rPr>
          <w:rFonts w:ascii="Arial" w:hAnsi="Arial"/>
          <w:sz w:val="20"/>
        </w:rPr>
      </w:pPr>
    </w:p>
    <w:p w:rsidR="00231FF5" w:rsidRDefault="00231FF5" w:rsidP="008435EB">
      <w:pPr>
        <w:tabs>
          <w:tab w:val="left" w:pos="2977"/>
          <w:tab w:val="left" w:pos="5670"/>
          <w:tab w:val="left" w:pos="6663"/>
        </w:tabs>
        <w:ind w:left="426"/>
        <w:jc w:val="both"/>
        <w:rPr>
          <w:rFonts w:ascii="Arial" w:hAnsi="Arial"/>
          <w:sz w:val="20"/>
        </w:rPr>
      </w:pPr>
    </w:p>
    <w:p w:rsidR="00231FF5" w:rsidRDefault="00231FF5" w:rsidP="008435EB">
      <w:pPr>
        <w:tabs>
          <w:tab w:val="left" w:pos="2977"/>
          <w:tab w:val="left" w:pos="5670"/>
          <w:tab w:val="left" w:pos="6663"/>
        </w:tabs>
        <w:ind w:left="426"/>
        <w:jc w:val="both"/>
        <w:rPr>
          <w:rFonts w:ascii="Arial" w:hAnsi="Arial"/>
          <w:sz w:val="20"/>
        </w:rPr>
      </w:pPr>
    </w:p>
    <w:p w:rsidR="00231FF5" w:rsidRDefault="00231FF5" w:rsidP="008435EB">
      <w:pPr>
        <w:tabs>
          <w:tab w:val="left" w:pos="2977"/>
          <w:tab w:val="left" w:pos="5670"/>
          <w:tab w:val="left" w:pos="6663"/>
        </w:tabs>
        <w:ind w:left="426"/>
        <w:jc w:val="both"/>
        <w:rPr>
          <w:rFonts w:ascii="Arial" w:hAnsi="Arial"/>
          <w:sz w:val="20"/>
        </w:rPr>
      </w:pPr>
    </w:p>
    <w:p w:rsidR="008435EB" w:rsidRPr="00051FBD" w:rsidRDefault="008435EB" w:rsidP="008435EB">
      <w:pPr>
        <w:tabs>
          <w:tab w:val="left" w:pos="2977"/>
          <w:tab w:val="left" w:pos="5670"/>
          <w:tab w:val="left" w:pos="6663"/>
        </w:tabs>
        <w:ind w:left="426"/>
        <w:jc w:val="both"/>
        <w:rPr>
          <w:rFonts w:ascii="Arial" w:hAnsi="Arial"/>
          <w:sz w:val="20"/>
        </w:rPr>
      </w:pPr>
    </w:p>
    <w:p w:rsidR="008435EB" w:rsidRPr="004A2716" w:rsidRDefault="006D6835" w:rsidP="008435EB">
      <w:pPr>
        <w:tabs>
          <w:tab w:val="left" w:pos="2977"/>
          <w:tab w:val="left" w:pos="5670"/>
          <w:tab w:val="left" w:pos="6663"/>
        </w:tabs>
        <w:ind w:left="426"/>
        <w:jc w:val="both"/>
        <w:rPr>
          <w:rFonts w:ascii="Arial" w:hAnsi="Arial"/>
          <w:i/>
          <w:sz w:val="20"/>
        </w:rPr>
      </w:pPr>
      <w:r w:rsidRPr="004A2716">
        <w:rPr>
          <w:rFonts w:ascii="Arial" w:hAnsi="Arial"/>
          <w:i/>
          <w:sz w:val="20"/>
          <w:lang w:val="en-US"/>
        </w:rPr>
        <w:t>For more information:</w:t>
      </w:r>
    </w:p>
    <w:p w:rsidR="008435EB" w:rsidRPr="004A2716" w:rsidRDefault="008435EB" w:rsidP="008435EB">
      <w:pPr>
        <w:tabs>
          <w:tab w:val="left" w:pos="567"/>
        </w:tabs>
        <w:ind w:left="426"/>
        <w:jc w:val="both"/>
        <w:outlineLvl w:val="0"/>
        <w:rPr>
          <w:rFonts w:ascii="Arial" w:hAnsi="Arial"/>
          <w:i/>
          <w:sz w:val="20"/>
        </w:rPr>
      </w:pPr>
      <w:r w:rsidRPr="004A2716">
        <w:rPr>
          <w:rFonts w:ascii="Arial" w:hAnsi="Arial"/>
          <w:i/>
          <w:sz w:val="20"/>
        </w:rPr>
        <w:t>Luca Rossetti</w:t>
      </w:r>
    </w:p>
    <w:p w:rsidR="008435EB" w:rsidRPr="004A2716" w:rsidRDefault="009839B1" w:rsidP="008435EB">
      <w:pPr>
        <w:tabs>
          <w:tab w:val="left" w:pos="567"/>
        </w:tabs>
        <w:ind w:left="426"/>
        <w:jc w:val="both"/>
        <w:outlineLvl w:val="0"/>
        <w:rPr>
          <w:rFonts w:ascii="Arial" w:hAnsi="Arial" w:cs="Arial"/>
          <w:i/>
          <w:sz w:val="20"/>
        </w:rPr>
      </w:pPr>
      <w:hyperlink r:id="rId7" w:history="1">
        <w:r w:rsidR="008435EB" w:rsidRPr="004A2716">
          <w:rPr>
            <w:rStyle w:val="Collegamentoipertestuale"/>
            <w:rFonts w:ascii="Arial" w:hAnsi="Arial"/>
            <w:i/>
            <w:sz w:val="20"/>
          </w:rPr>
          <w:t>press@acimall.com</w:t>
        </w:r>
      </w:hyperlink>
    </w:p>
    <w:sectPr w:rsidR="008435EB" w:rsidRPr="004A2716" w:rsidSect="008435EB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389" w:right="991" w:bottom="1135" w:left="1701" w:header="720" w:footer="403" w:gutter="0"/>
      <w:pgNumType w:start="1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1530" w:rsidRDefault="00B71530">
      <w:r>
        <w:separator/>
      </w:r>
    </w:p>
  </w:endnote>
  <w:endnote w:type="continuationSeparator" w:id="0">
    <w:p w:rsidR="00B71530" w:rsidRDefault="00B71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4D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eneva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Gill Sans MT">
    <w:altName w:val="Vrinda"/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1530" w:rsidRDefault="009839B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B71530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B71530" w:rsidRDefault="00B71530">
    <w:pPr>
      <w:pStyle w:val="Pidipagin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1530" w:rsidRDefault="00B71530">
    <w:pPr>
      <w:pStyle w:val="Pidipagina"/>
      <w:framePr w:wrap="around" w:vAnchor="text" w:hAnchor="page" w:x="5488" w:y="524"/>
      <w:jc w:val="center"/>
      <w:rPr>
        <w:rStyle w:val="Numeropagina"/>
      </w:rPr>
    </w:pPr>
  </w:p>
  <w:p w:rsidR="00B71530" w:rsidRDefault="00B71530">
    <w:pPr>
      <w:pStyle w:val="Pidipagina"/>
      <w:ind w:right="360"/>
    </w:pPr>
    <w:r>
      <w:t xml:space="preserve">   </w:t>
    </w:r>
  </w:p>
  <w:p w:rsidR="00B71530" w:rsidRDefault="00B71530">
    <w:pPr>
      <w:pStyle w:val="Pidipagina"/>
      <w:ind w:right="360"/>
    </w:pPr>
    <w:r>
      <w:t xml:space="preserve">         </w:t>
    </w:r>
    <w:r>
      <w:rPr>
        <w:noProof/>
      </w:rPr>
      <w:drawing>
        <wp:inline distT="0" distB="0" distL="0" distR="0">
          <wp:extent cx="374650" cy="355600"/>
          <wp:effectExtent l="25400" t="0" r="6350" b="0"/>
          <wp:docPr id="3" name="Immagine 3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4650" cy="355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1530" w:rsidRDefault="00B71530">
    <w:pPr>
      <w:pStyle w:val="Pidipagina"/>
      <w:tabs>
        <w:tab w:val="clear" w:pos="4819"/>
        <w:tab w:val="clear" w:pos="9638"/>
        <w:tab w:val="left" w:pos="9000"/>
      </w:tabs>
      <w:ind w:left="480"/>
      <w:jc w:val="both"/>
    </w:pPr>
    <w: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1530" w:rsidRDefault="00B71530">
      <w:r>
        <w:separator/>
      </w:r>
    </w:p>
  </w:footnote>
  <w:footnote w:type="continuationSeparator" w:id="0">
    <w:p w:rsidR="00B71530" w:rsidRDefault="00B715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1530" w:rsidRDefault="00B71530">
    <w:pPr>
      <w:pStyle w:val="Intestazione"/>
      <w:ind w:left="360"/>
    </w:pPr>
    <w:r>
      <w:rPr>
        <w:noProof/>
      </w:rPr>
      <w:drawing>
        <wp:inline distT="0" distB="0" distL="0" distR="0">
          <wp:extent cx="1143000" cy="400050"/>
          <wp:effectExtent l="25400" t="0" r="0" b="0"/>
          <wp:docPr id="2" name="Immagine 2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71530" w:rsidRDefault="00B71530">
    <w:pPr>
      <w:pStyle w:val="Intestazione"/>
      <w:ind w:left="360"/>
    </w:pPr>
  </w:p>
  <w:p w:rsidR="00B71530" w:rsidRDefault="00B71530">
    <w:pPr>
      <w:pStyle w:val="Intestazione"/>
      <w:ind w:lef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1530" w:rsidRDefault="00B71530">
    <w:pPr>
      <w:pStyle w:val="Intestazione"/>
    </w:pPr>
    <w:r>
      <w:rPr>
        <w:sz w:val="22"/>
      </w:rPr>
      <w:t xml:space="preserve">       </w:t>
    </w:r>
    <w:r>
      <w:t xml:space="preserve"> </w:t>
    </w:r>
    <w:r>
      <w:rPr>
        <w:noProof/>
      </w:rPr>
      <w:drawing>
        <wp:inline distT="0" distB="0" distL="0" distR="0">
          <wp:extent cx="1143000" cy="400050"/>
          <wp:effectExtent l="25400" t="0" r="0" b="0"/>
          <wp:docPr id="1" name="Immagine 1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79A4C2B"/>
    <w:multiLevelType w:val="hybridMultilevel"/>
    <w:tmpl w:val="C0C490D8"/>
    <w:lvl w:ilvl="0" w:tplc="1E5CF8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E1A03B1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1E18E0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A6CE9E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AD24A9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B0C888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E64CAC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14E4B1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223CCB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2">
    <w:nsid w:val="75602B59"/>
    <w:multiLevelType w:val="singleLevel"/>
    <w:tmpl w:val="055A93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43" w:hanging="283"/>
        </w:pPr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attachedTemplate r:id="rId1"/>
  <w:doNotTrackMoves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 fillcolor="white" stroke="f">
      <v:fill color="white"/>
      <v:stroke on="f"/>
    </o:shapedefaults>
  </w:hdrShapeDefaults>
  <w:footnotePr>
    <w:footnote w:id="-1"/>
    <w:footnote w:id="0"/>
  </w:footnotePr>
  <w:endnotePr>
    <w:endnote w:id="-1"/>
    <w:endnote w:id="0"/>
  </w:endnotePr>
  <w:compat/>
  <w:rsids>
    <w:rsidRoot w:val="00E04E31"/>
    <w:rsid w:val="00136B41"/>
    <w:rsid w:val="001B4BCA"/>
    <w:rsid w:val="001C19D8"/>
    <w:rsid w:val="00216201"/>
    <w:rsid w:val="002258EC"/>
    <w:rsid w:val="00231FF5"/>
    <w:rsid w:val="00233597"/>
    <w:rsid w:val="002505B6"/>
    <w:rsid w:val="0029078D"/>
    <w:rsid w:val="002D5DBD"/>
    <w:rsid w:val="0031664D"/>
    <w:rsid w:val="0034672E"/>
    <w:rsid w:val="00370838"/>
    <w:rsid w:val="003F3BA9"/>
    <w:rsid w:val="004431C4"/>
    <w:rsid w:val="00462521"/>
    <w:rsid w:val="004A2716"/>
    <w:rsid w:val="004B76CD"/>
    <w:rsid w:val="00554D8B"/>
    <w:rsid w:val="00564A1D"/>
    <w:rsid w:val="005D0304"/>
    <w:rsid w:val="00607CBD"/>
    <w:rsid w:val="006B3C9E"/>
    <w:rsid w:val="006D6835"/>
    <w:rsid w:val="00744D0F"/>
    <w:rsid w:val="00761957"/>
    <w:rsid w:val="00790283"/>
    <w:rsid w:val="007F0957"/>
    <w:rsid w:val="008371DF"/>
    <w:rsid w:val="008435EB"/>
    <w:rsid w:val="008565FA"/>
    <w:rsid w:val="009839B1"/>
    <w:rsid w:val="009B7619"/>
    <w:rsid w:val="00AF1BBD"/>
    <w:rsid w:val="00B10F78"/>
    <w:rsid w:val="00B27E05"/>
    <w:rsid w:val="00B71530"/>
    <w:rsid w:val="00B86694"/>
    <w:rsid w:val="00CB6F0E"/>
    <w:rsid w:val="00CC3648"/>
    <w:rsid w:val="00CF265B"/>
    <w:rsid w:val="00D323D6"/>
    <w:rsid w:val="00DA214B"/>
    <w:rsid w:val="00DB1C58"/>
    <w:rsid w:val="00DD10DD"/>
    <w:rsid w:val="00DD1E03"/>
    <w:rsid w:val="00E03816"/>
    <w:rsid w:val="00E04E31"/>
    <w:rsid w:val="00E16DCE"/>
    <w:rsid w:val="00F65D7B"/>
    <w:rsid w:val="00FC6967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 fillcolor="white" stroke="f">
      <v:fill color="white"/>
      <v:stroke on="f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 (Web)" w:uiPriority="99"/>
    <w:lsdException w:name="List Paragraph" w:uiPriority="34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2D5DBD"/>
    <w:rPr>
      <w:sz w:val="24"/>
    </w:rPr>
  </w:style>
  <w:style w:type="paragraph" w:styleId="Titolo1">
    <w:name w:val="heading 1"/>
    <w:basedOn w:val="Normale"/>
    <w:next w:val="Normale"/>
    <w:qFormat/>
    <w:rsid w:val="002D5DBD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2D5DBD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2D5DBD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2D5DBD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2D5DBD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2D5DBD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2D5DBD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2D5DBD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2D5DBD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2D5DB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2D5DBD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2D5DBD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deltesto">
    <w:name w:val="Body Text"/>
    <w:basedOn w:val="Normale"/>
    <w:rsid w:val="002D5DBD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2D5DBD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2D5DBD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predefinitoparagrafo"/>
    <w:rsid w:val="002D5DBD"/>
  </w:style>
  <w:style w:type="character" w:styleId="Collegamentoipertestuale">
    <w:name w:val="Hyperlink"/>
    <w:rsid w:val="002D5DBD"/>
    <w:rPr>
      <w:color w:val="0000FF"/>
      <w:u w:val="single"/>
    </w:rPr>
  </w:style>
  <w:style w:type="paragraph" w:styleId="Mappadocumento">
    <w:name w:val="Document Map"/>
    <w:basedOn w:val="Normale"/>
    <w:semiHidden/>
    <w:rsid w:val="002D5DBD"/>
    <w:pPr>
      <w:shd w:val="clear" w:color="auto" w:fill="000080"/>
    </w:pPr>
    <w:rPr>
      <w:rFonts w:ascii="Geneva" w:hAnsi="Geneva"/>
    </w:rPr>
  </w:style>
  <w:style w:type="paragraph" w:styleId="Testodelblocco">
    <w:name w:val="Block Text"/>
    <w:basedOn w:val="Normale"/>
    <w:rsid w:val="002D5DBD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2D5DBD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2D5DBD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2D5DBD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2D5DBD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2D5DBD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E04E31"/>
    <w:rPr>
      <w:rFonts w:ascii="Lucida Grande" w:hAnsi="Lucida Grande"/>
      <w:sz w:val="18"/>
      <w:szCs w:val="18"/>
    </w:rPr>
  </w:style>
  <w:style w:type="character" w:customStyle="1" w:styleId="col1">
    <w:name w:val="col1"/>
    <w:basedOn w:val="Carpredefinitoparagrafo"/>
    <w:rsid w:val="00E14275"/>
  </w:style>
  <w:style w:type="paragraph" w:styleId="Nessunaspaziatura">
    <w:name w:val="No Spacing"/>
    <w:uiPriority w:val="1"/>
    <w:semiHidden/>
    <w:qFormat/>
    <w:rsid w:val="00DA137C"/>
    <w:rPr>
      <w:rFonts w:ascii="Calibri" w:eastAsia="Calibri" w:hAnsi="Calibri"/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11315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paragraph" w:styleId="NormaleWeb">
    <w:name w:val="Normal (Web)"/>
    <w:basedOn w:val="Normale"/>
    <w:uiPriority w:val="99"/>
    <w:rsid w:val="00254CF9"/>
    <w:pPr>
      <w:spacing w:beforeLines="1" w:afterLines="1"/>
    </w:pPr>
    <w:rPr>
      <w:rFonts w:ascii="Times" w:eastAsia="Cambria" w:hAnsi="Times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ess@acimall.com" TargetMode="Externa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Modelli\fax-acimal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fax-acimall.dot</Template>
  <TotalTime>0</TotalTime>
  <Pages>1</Pages>
  <Words>425</Words>
  <Characters>2423</Characters>
  <Application>Microsoft Office Word</Application>
  <DocSecurity>0</DocSecurity>
  <Lines>20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Associazione costruttori</vt:lpstr>
      <vt:lpstr>Associazione costruttori</vt:lpstr>
    </vt:vector>
  </TitlesOfParts>
  <Company/>
  <LinksUpToDate>false</LinksUpToDate>
  <CharactersWithSpaces>2843</CharactersWithSpaces>
  <SharedDoc>false</SharedDoc>
  <HLinks>
    <vt:vector size="30" baseType="variant">
      <vt:variant>
        <vt:i4>983080</vt:i4>
      </vt:variant>
      <vt:variant>
        <vt:i4>3</vt:i4>
      </vt:variant>
      <vt:variant>
        <vt:i4>0</vt:i4>
      </vt:variant>
      <vt:variant>
        <vt:i4>5</vt:i4>
      </vt:variant>
      <vt:variant>
        <vt:lpwstr>mailto:press@acimall.com</vt:lpwstr>
      </vt:variant>
      <vt:variant>
        <vt:lpwstr/>
      </vt:variant>
      <vt:variant>
        <vt:i4>1572965</vt:i4>
      </vt:variant>
      <vt:variant>
        <vt:i4>0</vt:i4>
      </vt:variant>
      <vt:variant>
        <vt:i4>0</vt:i4>
      </vt:variant>
      <vt:variant>
        <vt:i4>5</vt:i4>
      </vt:variant>
      <vt:variant>
        <vt:lpwstr>http://www.acimall.com/upload/blocchi/X128allegato1-1X_rapporto_annuale_2014.pdf</vt:lpwstr>
      </vt:variant>
      <vt:variant>
        <vt:lpwstr/>
      </vt:variant>
      <vt:variant>
        <vt:i4>8126491</vt:i4>
      </vt:variant>
      <vt:variant>
        <vt:i4>7701</vt:i4>
      </vt:variant>
      <vt:variant>
        <vt:i4>1026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6291547</vt:i4>
      </vt:variant>
      <vt:variant>
        <vt:i4>7731</vt:i4>
      </vt:variant>
      <vt:variant>
        <vt:i4>1027</vt:i4>
      </vt:variant>
      <vt:variant>
        <vt:i4>1</vt:i4>
      </vt:variant>
      <vt:variant>
        <vt:lpwstr>LOGO_CONFINDUSTRIA</vt:lpwstr>
      </vt:variant>
      <vt:variant>
        <vt:lpwstr/>
      </vt:variant>
      <vt:variant>
        <vt:i4>8126491</vt:i4>
      </vt:variant>
      <vt:variant>
        <vt:i4>7742</vt:i4>
      </vt:variant>
      <vt:variant>
        <vt:i4>1025</vt:i4>
      </vt:variant>
      <vt:variant>
        <vt:i4>1</vt:i4>
      </vt:variant>
      <vt:variant>
        <vt:lpwstr>ACIMALL carta intestata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costruttori</dc:title>
  <dc:subject/>
  <dc:creator>. .</dc:creator>
  <cp:keywords/>
  <cp:lastModifiedBy>Piero Borroni</cp:lastModifiedBy>
  <cp:revision>2</cp:revision>
  <cp:lastPrinted>2015-07-28T12:23:00Z</cp:lastPrinted>
  <dcterms:created xsi:type="dcterms:W3CDTF">2015-11-06T13:13:00Z</dcterms:created>
  <dcterms:modified xsi:type="dcterms:W3CDTF">2015-11-06T13:13:00Z</dcterms:modified>
</cp:coreProperties>
</file>