
<file path=[Content_Types].xml><?xml version="1.0" encoding="utf-8"?>
<Types xmlns="http://schemas.openxmlformats.org/package/2006/content-types"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WithEffects.xml" ContentType="application/vnd.ms-word.stylesWithEffects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Default Extension="xml" ContentType="application/xml"/>
  <Override PartName="/word/theme/theme1.xml" ContentType="application/vnd.openxmlformats-officedocument.theme+xml"/>
  <Override PartName="/word/footer1.xml" ContentType="application/vnd.openxmlformats-officedocument.wordprocessingml.footer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header2.xml" ContentType="application/vnd.openxmlformats-officedocument.wordprocessingml.header+xml"/>
  <Default Extension="jpeg" ContentType="image/jpeg"/>
  <Override PartName="/word/settings.xml" ContentType="application/vnd.openxmlformats-officedocument.wordprocessingml.settings+xml"/>
  <Default Extension="rels" ContentType="application/vnd.openxmlformats-package.relationships+xml"/>
  <Override PartName="/word/styles.xml" ContentType="application/vnd.openxmlformats-officedocument.wordprocessingml.styles+xml"/>
  <Override PartName="/docProps/custom.xml" ContentType="application/vnd.openxmlformats-officedocument.custom-properties+xml"/>
  <Override PartName="/docProps/core.xml" ContentType="application/vnd.openxmlformats-package.core-properties+xml"/>
  <Override PartName="/word/footer2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43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295"/>
        <w:gridCol w:w="3332"/>
        <w:gridCol w:w="2493"/>
      </w:tblGrid>
      <w:tr w:rsidR="00B65D4D">
        <w:trPr>
          <w:trHeight w:val="540"/>
        </w:trPr>
        <w:tc>
          <w:tcPr>
            <w:tcW w:w="3295" w:type="dxa"/>
          </w:tcPr>
          <w:p w:rsidR="00B65D4D" w:rsidRDefault="00CB6849" w:rsidP="00B65D4D">
            <w:pPr>
              <w:tabs>
                <w:tab w:val="left" w:pos="770"/>
              </w:tabs>
              <w:ind w:left="770" w:right="212"/>
              <w:jc w:val="both"/>
              <w:rPr>
                <w:rFonts w:ascii="Helvetica" w:hAnsi="Helvetica"/>
                <w:sz w:val="16"/>
              </w:rPr>
            </w:pPr>
            <w:r>
              <w:rPr>
                <w:rFonts w:ascii="Helvetica" w:hAnsi="Helvetica"/>
                <w:sz w:val="16"/>
              </w:rPr>
              <w:t>Associazione costruttori</w:t>
            </w:r>
          </w:p>
          <w:p w:rsidR="00B65D4D" w:rsidRDefault="00CB6849" w:rsidP="00B65D4D">
            <w:pPr>
              <w:tabs>
                <w:tab w:val="left" w:pos="770"/>
              </w:tabs>
              <w:ind w:left="770" w:right="212"/>
              <w:jc w:val="both"/>
              <w:rPr>
                <w:rFonts w:ascii="Helvetica" w:hAnsi="Helvetica"/>
                <w:sz w:val="16"/>
              </w:rPr>
            </w:pPr>
            <w:r>
              <w:rPr>
                <w:rFonts w:ascii="Helvetica" w:hAnsi="Helvetica"/>
                <w:sz w:val="16"/>
              </w:rPr>
              <w:t>italiani macchine</w:t>
            </w:r>
          </w:p>
          <w:p w:rsidR="00B65D4D" w:rsidRDefault="00CB6849" w:rsidP="00B65D4D">
            <w:pPr>
              <w:tabs>
                <w:tab w:val="left" w:pos="770"/>
              </w:tabs>
              <w:ind w:left="770" w:right="212"/>
              <w:jc w:val="both"/>
              <w:rPr>
                <w:rFonts w:ascii="Helvetica" w:hAnsi="Helvetica"/>
                <w:sz w:val="16"/>
              </w:rPr>
            </w:pPr>
            <w:r>
              <w:rPr>
                <w:rFonts w:ascii="Helvetica" w:hAnsi="Helvetica"/>
                <w:sz w:val="16"/>
              </w:rPr>
              <w:t>ed accessori</w:t>
            </w:r>
          </w:p>
          <w:p w:rsidR="00B65D4D" w:rsidRDefault="00CB6849" w:rsidP="00B65D4D">
            <w:pPr>
              <w:tabs>
                <w:tab w:val="left" w:pos="770"/>
              </w:tabs>
              <w:ind w:left="770" w:right="212"/>
              <w:jc w:val="both"/>
              <w:rPr>
                <w:rFonts w:ascii="Helvetica" w:hAnsi="Helvetica"/>
                <w:sz w:val="16"/>
              </w:rPr>
            </w:pPr>
            <w:r>
              <w:rPr>
                <w:rFonts w:ascii="Helvetica" w:hAnsi="Helvetica"/>
                <w:sz w:val="16"/>
              </w:rPr>
              <w:t>per la lavorazione del legno</w:t>
            </w:r>
          </w:p>
          <w:p w:rsidR="00B65D4D" w:rsidRDefault="00D5277F" w:rsidP="00B65D4D">
            <w:pPr>
              <w:tabs>
                <w:tab w:val="left" w:pos="770"/>
              </w:tabs>
              <w:ind w:left="770" w:right="212"/>
              <w:jc w:val="both"/>
              <w:rPr>
                <w:rFonts w:ascii="Helvetica" w:hAnsi="Helvetica"/>
                <w:sz w:val="16"/>
              </w:rPr>
            </w:pPr>
          </w:p>
          <w:p w:rsidR="00B65D4D" w:rsidRPr="00597D37" w:rsidRDefault="00CB6849" w:rsidP="00B65D4D">
            <w:pPr>
              <w:tabs>
                <w:tab w:val="left" w:pos="770"/>
              </w:tabs>
              <w:ind w:left="770" w:right="212"/>
              <w:jc w:val="both"/>
              <w:rPr>
                <w:rFonts w:ascii="Helvetica" w:hAnsi="Helvetica"/>
                <w:i/>
                <w:sz w:val="16"/>
              </w:rPr>
            </w:pPr>
            <w:r w:rsidRPr="00597D37">
              <w:rPr>
                <w:rFonts w:ascii="Helvetica" w:hAnsi="Helvetica"/>
                <w:i/>
                <w:sz w:val="16"/>
              </w:rPr>
              <w:t>Italian woodworking</w:t>
            </w:r>
          </w:p>
          <w:p w:rsidR="00B65D4D" w:rsidRDefault="00CB6849" w:rsidP="00B65D4D">
            <w:pPr>
              <w:tabs>
                <w:tab w:val="left" w:pos="770"/>
              </w:tabs>
              <w:ind w:left="770" w:right="212"/>
              <w:jc w:val="both"/>
              <w:rPr>
                <w:rFonts w:ascii="Helvetica" w:hAnsi="Helvetica"/>
                <w:i/>
                <w:sz w:val="16"/>
                <w:lang w:val="en-GB"/>
              </w:rPr>
            </w:pPr>
            <w:r>
              <w:rPr>
                <w:rFonts w:ascii="Helvetica" w:hAnsi="Helvetica"/>
                <w:i/>
                <w:sz w:val="16"/>
                <w:lang w:val="en-GB"/>
              </w:rPr>
              <w:t>machinery and tools</w:t>
            </w:r>
          </w:p>
          <w:p w:rsidR="00B65D4D" w:rsidRPr="00597D37" w:rsidRDefault="00CB6849" w:rsidP="00B65D4D">
            <w:pPr>
              <w:tabs>
                <w:tab w:val="left" w:pos="770"/>
              </w:tabs>
              <w:ind w:left="770" w:right="212"/>
              <w:jc w:val="both"/>
              <w:rPr>
                <w:lang w:val="en-GB"/>
              </w:rPr>
            </w:pPr>
            <w:r w:rsidRPr="00597D37">
              <w:rPr>
                <w:rFonts w:ascii="Helvetica" w:hAnsi="Helvetica"/>
                <w:i/>
                <w:sz w:val="16"/>
                <w:lang w:val="en-GB"/>
              </w:rPr>
              <w:t>manufacturers’ association</w:t>
            </w:r>
          </w:p>
        </w:tc>
        <w:tc>
          <w:tcPr>
            <w:tcW w:w="3332" w:type="dxa"/>
          </w:tcPr>
          <w:p w:rsidR="00B65D4D" w:rsidRDefault="00CB6849">
            <w:pPr>
              <w:pStyle w:val="Titolo1"/>
              <w:ind w:right="212"/>
              <w:jc w:val="both"/>
              <w:rPr>
                <w:sz w:val="18"/>
              </w:rPr>
            </w:pPr>
            <w:r>
              <w:rPr>
                <w:sz w:val="18"/>
              </w:rPr>
              <w:t>Acimall</w:t>
            </w:r>
          </w:p>
          <w:p w:rsidR="00B65D4D" w:rsidRDefault="00CB6849">
            <w:pPr>
              <w:ind w:right="212"/>
              <w:jc w:val="both"/>
              <w:rPr>
                <w:rFonts w:ascii="Helvetica" w:hAnsi="Helvetica"/>
                <w:sz w:val="16"/>
              </w:rPr>
            </w:pPr>
            <w:r>
              <w:rPr>
                <w:rFonts w:ascii="Helvetica" w:hAnsi="Helvetica"/>
                <w:sz w:val="16"/>
              </w:rPr>
              <w:t>Centro Direzionale Milanofiori</w:t>
            </w:r>
          </w:p>
          <w:p w:rsidR="00B65D4D" w:rsidRDefault="00CB6849">
            <w:pPr>
              <w:ind w:right="212"/>
              <w:jc w:val="both"/>
              <w:rPr>
                <w:rFonts w:ascii="Helvetica" w:hAnsi="Helvetica"/>
                <w:sz w:val="16"/>
              </w:rPr>
            </w:pPr>
            <w:r>
              <w:rPr>
                <w:rFonts w:ascii="Helvetica" w:hAnsi="Helvetica"/>
                <w:sz w:val="16"/>
              </w:rPr>
              <w:t>1° Strada - Palazzo F3</w:t>
            </w:r>
          </w:p>
          <w:p w:rsidR="00B65D4D" w:rsidRDefault="00CB6849">
            <w:pPr>
              <w:ind w:right="212"/>
              <w:jc w:val="both"/>
              <w:rPr>
                <w:rFonts w:ascii="Helvetica" w:hAnsi="Helvetica"/>
                <w:sz w:val="16"/>
              </w:rPr>
            </w:pPr>
            <w:r>
              <w:rPr>
                <w:rFonts w:ascii="Helvetica" w:hAnsi="Helvetica"/>
                <w:sz w:val="16"/>
              </w:rPr>
              <w:t>I-20090 Assago (Milano)</w:t>
            </w:r>
          </w:p>
          <w:p w:rsidR="00B65D4D" w:rsidRDefault="00CB6849">
            <w:pPr>
              <w:ind w:right="212"/>
              <w:jc w:val="both"/>
              <w:rPr>
                <w:rFonts w:ascii="Helvetica" w:hAnsi="Helvetica"/>
                <w:sz w:val="16"/>
              </w:rPr>
            </w:pPr>
            <w:r>
              <w:rPr>
                <w:rFonts w:ascii="Helvetica" w:hAnsi="Helvetica"/>
                <w:sz w:val="16"/>
              </w:rPr>
              <w:t>phone  +39 02 89210200</w:t>
            </w:r>
          </w:p>
          <w:p w:rsidR="00B65D4D" w:rsidRDefault="00CB6849">
            <w:pPr>
              <w:ind w:right="212"/>
              <w:jc w:val="both"/>
              <w:rPr>
                <w:rFonts w:ascii="Helvetica" w:hAnsi="Helvetica"/>
                <w:sz w:val="16"/>
              </w:rPr>
            </w:pPr>
            <w:r>
              <w:rPr>
                <w:rFonts w:ascii="Helvetica" w:hAnsi="Helvetica"/>
                <w:sz w:val="16"/>
              </w:rPr>
              <w:t>fax  +39 02 8259009</w:t>
            </w:r>
          </w:p>
          <w:p w:rsidR="00B65D4D" w:rsidRDefault="00CB6849">
            <w:pPr>
              <w:ind w:right="212"/>
              <w:jc w:val="both"/>
              <w:rPr>
                <w:rFonts w:ascii="Helvetica" w:hAnsi="Helvetica"/>
                <w:sz w:val="16"/>
              </w:rPr>
            </w:pPr>
            <w:r>
              <w:rPr>
                <w:rFonts w:ascii="Helvetica" w:hAnsi="Helvetica"/>
                <w:sz w:val="16"/>
              </w:rPr>
              <w:t>www.acimall.com</w:t>
            </w:r>
          </w:p>
          <w:p w:rsidR="00B65D4D" w:rsidRDefault="00CB6849">
            <w:pPr>
              <w:ind w:right="212"/>
              <w:jc w:val="both"/>
            </w:pPr>
            <w:r>
              <w:rPr>
                <w:rFonts w:ascii="Helvetica" w:hAnsi="Helvetica"/>
                <w:sz w:val="16"/>
              </w:rPr>
              <w:t>info@acimall.com</w:t>
            </w:r>
          </w:p>
        </w:tc>
        <w:tc>
          <w:tcPr>
            <w:tcW w:w="2493" w:type="dxa"/>
          </w:tcPr>
          <w:p w:rsidR="00482962" w:rsidRDefault="00091160" w:rsidP="00B65D4D">
            <w:pPr>
              <w:ind w:right="212"/>
              <w:jc w:val="right"/>
              <w:rPr>
                <w:rFonts w:ascii="Helvetica" w:hAnsi="Helvetica"/>
                <w:b/>
                <w:sz w:val="28"/>
              </w:rPr>
            </w:pPr>
            <w:r w:rsidRPr="00E91129">
              <w:rPr>
                <w:rFonts w:ascii="Helvetica" w:hAnsi="Helvetica"/>
                <w:b/>
                <w:w w:val="108"/>
                <w:kern w:val="22"/>
                <w:sz w:val="28"/>
                <w:lang w:val="en-US"/>
              </w:rPr>
              <w:t>press office</w:t>
            </w:r>
          </w:p>
          <w:p w:rsidR="00482962" w:rsidRDefault="00CB6849" w:rsidP="00B33562">
            <w:pPr>
              <w:ind w:left="50" w:right="170" w:firstLine="120"/>
              <w:jc w:val="center"/>
              <w:rPr>
                <w:rFonts w:ascii="Gill Sans MT" w:hAnsi="Gill Sans MT"/>
                <w:b/>
                <w:sz w:val="32"/>
              </w:rPr>
            </w:pPr>
            <w:r>
              <w:rPr>
                <w:rFonts w:ascii="Helvetica" w:hAnsi="Helvetica"/>
                <w:sz w:val="14"/>
              </w:rPr>
              <w:t xml:space="preserve">                        13 </w:t>
            </w:r>
            <w:r w:rsidR="00091160">
              <w:rPr>
                <w:rFonts w:ascii="Helvetica" w:hAnsi="Helvetica"/>
                <w:sz w:val="14"/>
              </w:rPr>
              <w:t>May</w:t>
            </w:r>
            <w:r>
              <w:rPr>
                <w:rFonts w:ascii="Helvetica" w:hAnsi="Helvetica"/>
                <w:sz w:val="14"/>
              </w:rPr>
              <w:t xml:space="preserve"> 2014</w:t>
            </w:r>
          </w:p>
          <w:p w:rsidR="00B65D4D" w:rsidRDefault="00D5277F" w:rsidP="00B65D4D">
            <w:pPr>
              <w:ind w:right="212"/>
              <w:jc w:val="right"/>
              <w:rPr>
                <w:rFonts w:ascii="Helvetica" w:hAnsi="Helvetica"/>
                <w:b/>
                <w:sz w:val="28"/>
              </w:rPr>
            </w:pPr>
          </w:p>
          <w:p w:rsidR="00B65D4D" w:rsidRDefault="00D5277F" w:rsidP="00B65D4D">
            <w:pPr>
              <w:ind w:right="212"/>
              <w:jc w:val="right"/>
              <w:rPr>
                <w:rFonts w:ascii="Gill Sans MT" w:hAnsi="Gill Sans MT"/>
                <w:b/>
                <w:sz w:val="14"/>
              </w:rPr>
            </w:pPr>
          </w:p>
        </w:tc>
      </w:tr>
    </w:tbl>
    <w:p w:rsidR="00B65D4D" w:rsidRPr="00E315D2" w:rsidRDefault="00D5277F" w:rsidP="00B65D4D">
      <w:pPr>
        <w:jc w:val="both"/>
        <w:rPr>
          <w:rFonts w:ascii="Arial" w:hAnsi="Arial"/>
          <w:sz w:val="20"/>
        </w:rPr>
      </w:pPr>
    </w:p>
    <w:p w:rsidR="00B65D4D" w:rsidRPr="00E315D2" w:rsidRDefault="00D5277F" w:rsidP="00C35366">
      <w:pPr>
        <w:tabs>
          <w:tab w:val="left" w:pos="142"/>
        </w:tabs>
        <w:ind w:left="567"/>
        <w:jc w:val="both"/>
        <w:rPr>
          <w:rFonts w:ascii="Arial" w:hAnsi="Arial"/>
          <w:sz w:val="20"/>
        </w:rPr>
      </w:pPr>
    </w:p>
    <w:p w:rsidR="00B65D4D" w:rsidRDefault="00D5277F" w:rsidP="00C35366">
      <w:pPr>
        <w:tabs>
          <w:tab w:val="left" w:pos="142"/>
        </w:tabs>
        <w:ind w:left="567"/>
        <w:jc w:val="both"/>
        <w:rPr>
          <w:rFonts w:ascii="Arial" w:hAnsi="Arial"/>
          <w:sz w:val="20"/>
        </w:rPr>
      </w:pPr>
    </w:p>
    <w:p w:rsidR="00B65D4D" w:rsidRDefault="00D5277F" w:rsidP="00C35366">
      <w:pPr>
        <w:tabs>
          <w:tab w:val="left" w:pos="142"/>
        </w:tabs>
        <w:ind w:left="567"/>
        <w:jc w:val="both"/>
        <w:rPr>
          <w:rFonts w:ascii="Arial" w:hAnsi="Arial"/>
          <w:sz w:val="20"/>
        </w:rPr>
      </w:pPr>
    </w:p>
    <w:p w:rsidR="00B65D4D" w:rsidRPr="00EF373A" w:rsidRDefault="00D5277F" w:rsidP="00C35366">
      <w:pPr>
        <w:tabs>
          <w:tab w:val="left" w:pos="142"/>
        </w:tabs>
        <w:ind w:left="567"/>
        <w:jc w:val="both"/>
        <w:rPr>
          <w:rFonts w:ascii="Arial" w:hAnsi="Arial"/>
          <w:sz w:val="20"/>
        </w:rPr>
      </w:pPr>
    </w:p>
    <w:p w:rsidR="00B65D4D" w:rsidRPr="00F73A1C" w:rsidRDefault="00CB6849" w:rsidP="00C35366">
      <w:pPr>
        <w:tabs>
          <w:tab w:val="left" w:pos="142"/>
        </w:tabs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BF0C8E">
        <w:rPr>
          <w:rFonts w:ascii="Arial" w:hAnsi="Arial"/>
          <w:b/>
          <w:color w:val="FF0000"/>
          <w:sz w:val="20"/>
        </w:rPr>
        <w:t xml:space="preserve">                 </w:t>
      </w:r>
    </w:p>
    <w:p w:rsidR="00B65D4D" w:rsidRPr="00F73A1C" w:rsidRDefault="00D5277F" w:rsidP="00C35366">
      <w:pPr>
        <w:tabs>
          <w:tab w:val="left" w:pos="142"/>
        </w:tabs>
        <w:ind w:left="567"/>
        <w:jc w:val="both"/>
        <w:rPr>
          <w:rFonts w:ascii="Arial" w:hAnsi="Arial"/>
          <w:sz w:val="20"/>
        </w:rPr>
      </w:pPr>
    </w:p>
    <w:p w:rsidR="00B65D4D" w:rsidRPr="00F73A1C" w:rsidRDefault="00091160" w:rsidP="00C35366">
      <w:pPr>
        <w:tabs>
          <w:tab w:val="left" w:pos="142"/>
        </w:tabs>
        <w:ind w:left="567"/>
        <w:jc w:val="both"/>
        <w:rPr>
          <w:rFonts w:ascii="Arial" w:hAnsi="Arial"/>
          <w:b/>
          <w:sz w:val="20"/>
        </w:rPr>
      </w:pPr>
      <w:r w:rsidRPr="00E91129">
        <w:rPr>
          <w:rFonts w:ascii="Arial" w:hAnsi="Arial"/>
          <w:b/>
          <w:sz w:val="20"/>
          <w:lang w:val="en-US"/>
        </w:rPr>
        <w:t>WOODWORKING MACHINERY:</w:t>
      </w:r>
      <w:r w:rsidR="00CB6849" w:rsidRPr="00F73A1C">
        <w:rPr>
          <w:rFonts w:ascii="Arial" w:hAnsi="Arial"/>
          <w:b/>
          <w:sz w:val="20"/>
        </w:rPr>
        <w:t xml:space="preserve"> </w:t>
      </w:r>
      <w:r w:rsidRPr="00E91129">
        <w:rPr>
          <w:rFonts w:ascii="Arial" w:hAnsi="Arial"/>
          <w:b/>
          <w:sz w:val="20"/>
          <w:lang w:val="en-US"/>
        </w:rPr>
        <w:t>ITALY BETTER T</w:t>
      </w:r>
      <w:bookmarkStart w:id="0" w:name="_GoBack"/>
      <w:bookmarkEnd w:id="0"/>
      <w:r w:rsidR="0050525F">
        <w:rPr>
          <w:rFonts w:ascii="Arial" w:hAnsi="Arial"/>
          <w:b/>
          <w:sz w:val="20"/>
          <w:lang w:val="en-US"/>
        </w:rPr>
        <w:t xml:space="preserve">HAN EXPORT </w:t>
      </w:r>
      <w:r w:rsidRPr="00E91129">
        <w:rPr>
          <w:rFonts w:ascii="Arial" w:hAnsi="Arial"/>
          <w:b/>
          <w:sz w:val="20"/>
          <w:lang w:val="en-US"/>
        </w:rPr>
        <w:t xml:space="preserve">               </w:t>
      </w:r>
      <w:r w:rsidR="005D308C">
        <w:rPr>
          <w:rFonts w:ascii="Arial" w:hAnsi="Arial"/>
          <w:b/>
          <w:sz w:val="20"/>
          <w:lang w:val="en-US"/>
        </w:rPr>
        <w:t xml:space="preserve">                           </w:t>
      </w:r>
      <w:r w:rsidR="005D308C" w:rsidRPr="005D308C">
        <w:rPr>
          <w:rFonts w:ascii="Arial" w:hAnsi="Arial"/>
          <w:b/>
          <w:color w:val="FF0000"/>
          <w:sz w:val="20"/>
          <w:lang w:val="en-US"/>
        </w:rPr>
        <w:t xml:space="preserve"> </w:t>
      </w:r>
      <w:r w:rsidRPr="005D308C">
        <w:rPr>
          <w:rFonts w:ascii="Arial" w:hAnsi="Arial"/>
          <w:b/>
          <w:color w:val="FF0000"/>
          <w:sz w:val="20"/>
          <w:lang w:val="en-US"/>
        </w:rPr>
        <w:t>05</w:t>
      </w:r>
    </w:p>
    <w:p w:rsidR="00B65D4D" w:rsidRPr="00F73A1C" w:rsidRDefault="00D5277F" w:rsidP="00C35366">
      <w:pPr>
        <w:tabs>
          <w:tab w:val="left" w:pos="142"/>
        </w:tabs>
        <w:ind w:left="567"/>
        <w:jc w:val="both"/>
        <w:rPr>
          <w:rFonts w:ascii="Arial" w:hAnsi="Arial"/>
          <w:b/>
          <w:sz w:val="20"/>
        </w:rPr>
      </w:pPr>
    </w:p>
    <w:p w:rsidR="00B65D4D" w:rsidRDefault="00D5277F" w:rsidP="00C35366">
      <w:pPr>
        <w:widowControl w:val="0"/>
        <w:tabs>
          <w:tab w:val="left" w:pos="142"/>
        </w:tabs>
        <w:ind w:left="567"/>
        <w:jc w:val="both"/>
        <w:rPr>
          <w:rFonts w:ascii="Arial" w:hAnsi="Arial"/>
          <w:b/>
          <w:bCs/>
          <w:sz w:val="20"/>
          <w:szCs w:val="28"/>
        </w:rPr>
      </w:pPr>
    </w:p>
    <w:p w:rsidR="00C62722" w:rsidRDefault="00091160" w:rsidP="00C35366">
      <w:pPr>
        <w:tabs>
          <w:tab w:val="left" w:pos="142"/>
        </w:tabs>
        <w:ind w:left="567"/>
        <w:jc w:val="both"/>
        <w:rPr>
          <w:rFonts w:ascii="Arial" w:hAnsi="Arial"/>
          <w:sz w:val="20"/>
          <w:szCs w:val="24"/>
        </w:rPr>
      </w:pPr>
      <w:r w:rsidRPr="00E91129">
        <w:rPr>
          <w:rFonts w:ascii="Arial" w:hAnsi="Arial"/>
          <w:sz w:val="20"/>
          <w:szCs w:val="24"/>
          <w:lang w:val="en-US"/>
        </w:rPr>
        <w:t xml:space="preserve">The </w:t>
      </w:r>
      <w:r w:rsidRPr="00E91129">
        <w:rPr>
          <w:rFonts w:ascii="Arial" w:hAnsi="Arial"/>
          <w:b/>
          <w:sz w:val="20"/>
          <w:szCs w:val="24"/>
          <w:lang w:val="en-US"/>
        </w:rPr>
        <w:t>first quarter 2014</w:t>
      </w:r>
      <w:r w:rsidRPr="00E91129">
        <w:rPr>
          <w:rFonts w:ascii="Arial" w:hAnsi="Arial"/>
          <w:sz w:val="20"/>
          <w:szCs w:val="24"/>
          <w:lang w:val="en-US"/>
        </w:rPr>
        <w:t xml:space="preserve"> is showing some tangible, encouraging signs on the domestic market in Italy.</w:t>
      </w:r>
      <w:r w:rsidR="00CB6849" w:rsidRPr="006E1E79">
        <w:rPr>
          <w:rFonts w:ascii="Arial" w:hAnsi="Arial"/>
          <w:sz w:val="20"/>
          <w:szCs w:val="24"/>
        </w:rPr>
        <w:t xml:space="preserve"> </w:t>
      </w:r>
      <w:r w:rsidRPr="00E91129">
        <w:rPr>
          <w:rFonts w:ascii="Arial" w:hAnsi="Arial"/>
          <w:sz w:val="20"/>
          <w:szCs w:val="24"/>
          <w:lang w:val="en-US"/>
        </w:rPr>
        <w:t>The feeling is that it is going to take long still, but we can finally talk about “early signs of structural recovery”.</w:t>
      </w:r>
      <w:r w:rsidR="00CB6849" w:rsidRPr="006E1E79">
        <w:rPr>
          <w:rFonts w:ascii="Arial" w:hAnsi="Arial"/>
          <w:sz w:val="20"/>
          <w:szCs w:val="24"/>
        </w:rPr>
        <w:t xml:space="preserve"> </w:t>
      </w:r>
      <w:r w:rsidRPr="00E91129">
        <w:rPr>
          <w:rFonts w:ascii="Arial" w:hAnsi="Arial"/>
          <w:sz w:val="20"/>
          <w:szCs w:val="24"/>
          <w:lang w:val="en-US"/>
        </w:rPr>
        <w:t>Foreign markets, though slightly shrinking, are still playing a key role for Italian companies, that in recent years have maintained their order volumes thanks to export.</w:t>
      </w:r>
    </w:p>
    <w:p w:rsidR="00C62722" w:rsidRDefault="00D5277F" w:rsidP="00C35366">
      <w:pPr>
        <w:tabs>
          <w:tab w:val="left" w:pos="142"/>
        </w:tabs>
        <w:ind w:left="567"/>
        <w:jc w:val="both"/>
        <w:rPr>
          <w:rFonts w:ascii="Arial" w:hAnsi="Arial"/>
          <w:sz w:val="20"/>
          <w:szCs w:val="24"/>
        </w:rPr>
      </w:pPr>
    </w:p>
    <w:p w:rsidR="00C62722" w:rsidRPr="006E1E79" w:rsidRDefault="00091160" w:rsidP="00C35366">
      <w:pPr>
        <w:tabs>
          <w:tab w:val="left" w:pos="142"/>
        </w:tabs>
        <w:ind w:left="567"/>
        <w:jc w:val="both"/>
        <w:rPr>
          <w:rFonts w:ascii="Arial" w:hAnsi="Arial"/>
          <w:sz w:val="20"/>
          <w:szCs w:val="24"/>
        </w:rPr>
      </w:pPr>
      <w:r w:rsidRPr="00E91129">
        <w:rPr>
          <w:rFonts w:ascii="Arial" w:hAnsi="Arial"/>
          <w:sz w:val="20"/>
          <w:szCs w:val="24"/>
          <w:lang w:val="en-US"/>
        </w:rPr>
        <w:t xml:space="preserve">This is the key trend emerging from the results of the traditional </w:t>
      </w:r>
      <w:r w:rsidRPr="00E91129">
        <w:rPr>
          <w:rFonts w:ascii="Arial" w:hAnsi="Arial"/>
          <w:b/>
          <w:sz w:val="20"/>
          <w:szCs w:val="24"/>
          <w:lang w:val="en-US"/>
        </w:rPr>
        <w:t>market survey</w:t>
      </w:r>
      <w:r w:rsidRPr="00E91129">
        <w:rPr>
          <w:rFonts w:ascii="Arial" w:hAnsi="Arial"/>
          <w:sz w:val="20"/>
          <w:szCs w:val="24"/>
          <w:lang w:val="en-US"/>
        </w:rPr>
        <w:t>, carried out by the Acimall Studies office on a statistic sample representing the entire industry.</w:t>
      </w:r>
      <w:r w:rsidR="00CB6849">
        <w:rPr>
          <w:rFonts w:ascii="Arial" w:hAnsi="Arial"/>
          <w:sz w:val="20"/>
          <w:szCs w:val="24"/>
        </w:rPr>
        <w:t xml:space="preserve"> </w:t>
      </w:r>
      <w:r w:rsidRPr="00E91129">
        <w:rPr>
          <w:rFonts w:ascii="Arial" w:hAnsi="Arial"/>
          <w:b/>
          <w:sz w:val="20"/>
          <w:szCs w:val="24"/>
          <w:lang w:val="en-US"/>
        </w:rPr>
        <w:t>Orders</w:t>
      </w:r>
      <w:r w:rsidRPr="00E91129">
        <w:rPr>
          <w:rFonts w:ascii="Arial" w:hAnsi="Arial"/>
          <w:sz w:val="20"/>
          <w:szCs w:val="24"/>
          <w:lang w:val="en-US"/>
        </w:rPr>
        <w:t xml:space="preserve"> for the Italian woodworking machinery and tools industry recorded a 0.7 percent increase compared to the same period of last year.</w:t>
      </w:r>
      <w:r w:rsidR="00CB6849" w:rsidRPr="006E1E79">
        <w:rPr>
          <w:rFonts w:ascii="Arial" w:hAnsi="Arial"/>
          <w:sz w:val="20"/>
          <w:szCs w:val="24"/>
        </w:rPr>
        <w:t xml:space="preserve"> </w:t>
      </w:r>
      <w:r w:rsidRPr="00E91129">
        <w:rPr>
          <w:rFonts w:ascii="Arial" w:hAnsi="Arial"/>
          <w:sz w:val="20"/>
          <w:szCs w:val="24"/>
          <w:lang w:val="en-US"/>
        </w:rPr>
        <w:t>A slight drop, as already mentioned, affected orders from abroad (down by 1.5 percent), as opposed to a significant increase in domestic orders, up by 7.9 percent compared to the first quarter 2013.</w:t>
      </w:r>
    </w:p>
    <w:p w:rsidR="00C62722" w:rsidRPr="006E1E79" w:rsidRDefault="00091160" w:rsidP="00C35366">
      <w:pPr>
        <w:tabs>
          <w:tab w:val="left" w:pos="142"/>
        </w:tabs>
        <w:ind w:left="567"/>
        <w:jc w:val="both"/>
        <w:rPr>
          <w:rFonts w:ascii="Arial" w:hAnsi="Arial"/>
          <w:sz w:val="20"/>
          <w:szCs w:val="24"/>
        </w:rPr>
      </w:pPr>
      <w:r w:rsidRPr="00E91129">
        <w:rPr>
          <w:rFonts w:ascii="Arial" w:hAnsi="Arial"/>
          <w:sz w:val="20"/>
          <w:szCs w:val="24"/>
          <w:lang w:val="en-US"/>
        </w:rPr>
        <w:t xml:space="preserve">The </w:t>
      </w:r>
      <w:r w:rsidRPr="00E91129">
        <w:rPr>
          <w:rFonts w:ascii="Arial" w:hAnsi="Arial"/>
          <w:b/>
          <w:sz w:val="20"/>
          <w:szCs w:val="24"/>
          <w:lang w:val="en-US"/>
        </w:rPr>
        <w:t>book of orders</w:t>
      </w:r>
      <w:r w:rsidRPr="00E91129">
        <w:rPr>
          <w:rFonts w:ascii="Arial" w:hAnsi="Arial"/>
          <w:sz w:val="20"/>
          <w:szCs w:val="24"/>
          <w:lang w:val="en-US"/>
        </w:rPr>
        <w:t xml:space="preserve"> is at 2.5 months, while </w:t>
      </w:r>
      <w:r w:rsidRPr="00E91129">
        <w:rPr>
          <w:rFonts w:ascii="Arial" w:hAnsi="Arial"/>
          <w:b/>
          <w:sz w:val="20"/>
          <w:szCs w:val="24"/>
          <w:lang w:val="en-US"/>
        </w:rPr>
        <w:t>prices</w:t>
      </w:r>
      <w:r w:rsidRPr="00E91129">
        <w:rPr>
          <w:rFonts w:ascii="Arial" w:hAnsi="Arial"/>
          <w:sz w:val="20"/>
          <w:szCs w:val="24"/>
          <w:lang w:val="en-US"/>
        </w:rPr>
        <w:t xml:space="preserve"> have been growing by 0.6 percent since the beginning of this year.</w:t>
      </w:r>
    </w:p>
    <w:p w:rsidR="00C62722" w:rsidRPr="006E1E79" w:rsidRDefault="00CB6849" w:rsidP="00C35366">
      <w:pPr>
        <w:widowControl w:val="0"/>
        <w:tabs>
          <w:tab w:val="left" w:pos="142"/>
        </w:tabs>
        <w:ind w:left="567"/>
        <w:rPr>
          <w:rFonts w:ascii="Arial" w:hAnsi="Arial"/>
          <w:sz w:val="20"/>
        </w:rPr>
      </w:pPr>
      <w:r w:rsidRPr="006E1E79">
        <w:rPr>
          <w:rFonts w:ascii="Arial" w:hAnsi="Arial"/>
          <w:sz w:val="20"/>
        </w:rPr>
        <w:t> </w:t>
      </w:r>
    </w:p>
    <w:p w:rsidR="00C62722" w:rsidRPr="006E1E79" w:rsidRDefault="00091160" w:rsidP="00C35366">
      <w:pPr>
        <w:tabs>
          <w:tab w:val="left" w:pos="142"/>
        </w:tabs>
        <w:ind w:left="567"/>
        <w:jc w:val="both"/>
        <w:rPr>
          <w:rFonts w:ascii="Arial" w:hAnsi="Arial"/>
          <w:sz w:val="20"/>
          <w:szCs w:val="24"/>
        </w:rPr>
      </w:pPr>
      <w:r w:rsidRPr="00E91129">
        <w:rPr>
          <w:rFonts w:ascii="Arial" w:hAnsi="Arial"/>
          <w:sz w:val="20"/>
          <w:szCs w:val="24"/>
          <w:lang w:val="en-US"/>
        </w:rPr>
        <w:t xml:space="preserve">Based on the indications of the sample companies, the </w:t>
      </w:r>
      <w:r w:rsidRPr="00E91129">
        <w:rPr>
          <w:rFonts w:ascii="Arial" w:hAnsi="Arial"/>
          <w:b/>
          <w:sz w:val="20"/>
          <w:szCs w:val="24"/>
          <w:lang w:val="en-US"/>
        </w:rPr>
        <w:t>quality survey</w:t>
      </w:r>
      <w:r w:rsidRPr="00E91129">
        <w:rPr>
          <w:rFonts w:ascii="Arial" w:hAnsi="Arial"/>
          <w:sz w:val="20"/>
          <w:szCs w:val="24"/>
          <w:lang w:val="en-US"/>
        </w:rPr>
        <w:t xml:space="preserve"> gave the following results:</w:t>
      </w:r>
      <w:r w:rsidR="00CB6849" w:rsidRPr="006E1E79">
        <w:rPr>
          <w:rFonts w:ascii="Arial" w:hAnsi="Arial"/>
          <w:sz w:val="20"/>
          <w:szCs w:val="24"/>
        </w:rPr>
        <w:t xml:space="preserve"> </w:t>
      </w:r>
      <w:r w:rsidRPr="00E91129">
        <w:rPr>
          <w:rFonts w:ascii="Arial" w:hAnsi="Arial"/>
          <w:sz w:val="20"/>
          <w:szCs w:val="24"/>
          <w:lang w:val="en-US"/>
        </w:rPr>
        <w:t>50 percent indicated a positive production trend, 32 percent stable and 18 percent decreasing.</w:t>
      </w:r>
      <w:r w:rsidR="00CB6849">
        <w:rPr>
          <w:rFonts w:ascii="Arial" w:hAnsi="Arial"/>
          <w:sz w:val="20"/>
          <w:szCs w:val="24"/>
        </w:rPr>
        <w:t xml:space="preserve"> </w:t>
      </w:r>
      <w:r w:rsidRPr="00E91129">
        <w:rPr>
          <w:rFonts w:ascii="Arial" w:hAnsi="Arial"/>
          <w:b/>
          <w:sz w:val="20"/>
          <w:szCs w:val="24"/>
          <w:lang w:val="en-US"/>
        </w:rPr>
        <w:t>Employment</w:t>
      </w:r>
      <w:r w:rsidRPr="00E91129">
        <w:rPr>
          <w:rFonts w:ascii="Arial" w:hAnsi="Arial"/>
          <w:sz w:val="20"/>
          <w:szCs w:val="24"/>
          <w:lang w:val="en-US"/>
        </w:rPr>
        <w:t xml:space="preserve"> is considered stationary by 68 percent of the sample, falling by 27 percent and increasing by 5 percent.</w:t>
      </w:r>
      <w:r w:rsidR="00CB6849">
        <w:rPr>
          <w:rFonts w:ascii="Arial" w:hAnsi="Arial"/>
          <w:sz w:val="20"/>
          <w:szCs w:val="24"/>
        </w:rPr>
        <w:t xml:space="preserve"> </w:t>
      </w:r>
      <w:r w:rsidRPr="00E91129">
        <w:rPr>
          <w:rFonts w:ascii="Arial" w:hAnsi="Arial"/>
          <w:b/>
          <w:sz w:val="20"/>
          <w:szCs w:val="24"/>
          <w:lang w:val="en-US"/>
        </w:rPr>
        <w:t>Available stocks</w:t>
      </w:r>
      <w:r w:rsidRPr="00E91129">
        <w:rPr>
          <w:rFonts w:ascii="Arial" w:hAnsi="Arial"/>
          <w:sz w:val="20"/>
          <w:szCs w:val="24"/>
          <w:lang w:val="en-US"/>
        </w:rPr>
        <w:t xml:space="preserve"> were stationary according to 59 percent, decreasing according to 18 percent and growing according to the remaining 23 percent.</w:t>
      </w:r>
    </w:p>
    <w:p w:rsidR="00C62722" w:rsidRPr="006E1E79" w:rsidRDefault="00CB6849" w:rsidP="00C35366">
      <w:pPr>
        <w:tabs>
          <w:tab w:val="left" w:pos="142"/>
        </w:tabs>
        <w:ind w:left="567"/>
        <w:jc w:val="both"/>
        <w:rPr>
          <w:rFonts w:ascii="Arial" w:hAnsi="Arial"/>
          <w:sz w:val="20"/>
          <w:szCs w:val="24"/>
        </w:rPr>
      </w:pPr>
      <w:r w:rsidRPr="006E1E79">
        <w:rPr>
          <w:rFonts w:ascii="Arial" w:hAnsi="Arial"/>
          <w:sz w:val="20"/>
          <w:szCs w:val="24"/>
        </w:rPr>
        <w:t> </w:t>
      </w:r>
    </w:p>
    <w:p w:rsidR="00C62722" w:rsidRPr="006E1E79" w:rsidRDefault="00091160" w:rsidP="00C35366">
      <w:pPr>
        <w:tabs>
          <w:tab w:val="left" w:pos="142"/>
        </w:tabs>
        <w:ind w:left="567"/>
        <w:jc w:val="both"/>
        <w:rPr>
          <w:rFonts w:ascii="Arial" w:hAnsi="Arial"/>
          <w:sz w:val="20"/>
          <w:szCs w:val="24"/>
        </w:rPr>
      </w:pPr>
      <w:r w:rsidRPr="00E91129">
        <w:rPr>
          <w:rFonts w:ascii="Arial" w:hAnsi="Arial"/>
          <w:sz w:val="20"/>
          <w:szCs w:val="24"/>
          <w:lang w:val="en-US"/>
        </w:rPr>
        <w:t xml:space="preserve">The </w:t>
      </w:r>
      <w:r w:rsidRPr="00E91129">
        <w:rPr>
          <w:rFonts w:ascii="Arial" w:hAnsi="Arial"/>
          <w:b/>
          <w:sz w:val="20"/>
          <w:szCs w:val="24"/>
          <w:lang w:val="en-US"/>
        </w:rPr>
        <w:t>forecast survey</w:t>
      </w:r>
      <w:r w:rsidRPr="00E91129">
        <w:rPr>
          <w:rFonts w:ascii="Arial" w:hAnsi="Arial"/>
          <w:sz w:val="20"/>
          <w:szCs w:val="24"/>
          <w:lang w:val="en-US"/>
        </w:rPr>
        <w:t xml:space="preserve"> outlines possible short-term industry trends.</w:t>
      </w:r>
      <w:r w:rsidR="00CB6849">
        <w:rPr>
          <w:rFonts w:ascii="Arial" w:hAnsi="Arial"/>
          <w:sz w:val="20"/>
          <w:szCs w:val="24"/>
        </w:rPr>
        <w:t xml:space="preserve"> </w:t>
      </w:r>
      <w:r w:rsidR="00E67D01" w:rsidRPr="00E91129">
        <w:rPr>
          <w:rFonts w:ascii="Arial" w:hAnsi="Arial"/>
          <w:sz w:val="20"/>
          <w:szCs w:val="24"/>
          <w:lang w:val="en-US"/>
        </w:rPr>
        <w:t>There is solid optimism for foreign markets, and also on the domestic side, the outlook is more positive in view of improved confidence from the previous period; this attitude may suggest good results in the second half of this year.</w:t>
      </w:r>
      <w:r w:rsidR="00CB6849" w:rsidRPr="006E1E79">
        <w:rPr>
          <w:rFonts w:ascii="Arial" w:hAnsi="Arial"/>
          <w:sz w:val="20"/>
          <w:szCs w:val="24"/>
        </w:rPr>
        <w:t> </w:t>
      </w:r>
    </w:p>
    <w:p w:rsidR="00C35366" w:rsidRDefault="00E67D01" w:rsidP="00C35366">
      <w:pPr>
        <w:tabs>
          <w:tab w:val="left" w:pos="142"/>
        </w:tabs>
        <w:ind w:left="567"/>
        <w:jc w:val="both"/>
        <w:rPr>
          <w:rFonts w:ascii="Arial" w:hAnsi="Arial"/>
          <w:sz w:val="20"/>
          <w:szCs w:val="24"/>
        </w:rPr>
      </w:pPr>
      <w:r w:rsidRPr="00E91129">
        <w:rPr>
          <w:rFonts w:ascii="Arial" w:hAnsi="Arial"/>
          <w:b/>
          <w:sz w:val="20"/>
          <w:szCs w:val="24"/>
          <w:lang w:val="en-US"/>
        </w:rPr>
        <w:t>Foreign orders</w:t>
      </w:r>
      <w:r w:rsidRPr="00E91129">
        <w:rPr>
          <w:rFonts w:ascii="Arial" w:hAnsi="Arial"/>
          <w:sz w:val="20"/>
          <w:szCs w:val="24"/>
          <w:lang w:val="en-US"/>
        </w:rPr>
        <w:t xml:space="preserve"> will grow according to 50 percent of the sample, while they are expected to stay at the same level according to 46 percent.</w:t>
      </w:r>
      <w:r w:rsidR="00CB6849" w:rsidRPr="006E1E79">
        <w:rPr>
          <w:rFonts w:ascii="Arial" w:hAnsi="Arial"/>
          <w:sz w:val="20"/>
          <w:szCs w:val="24"/>
        </w:rPr>
        <w:t xml:space="preserve"> </w:t>
      </w:r>
      <w:r w:rsidRPr="00E91129">
        <w:rPr>
          <w:rFonts w:ascii="Arial" w:hAnsi="Arial"/>
          <w:sz w:val="20"/>
          <w:szCs w:val="24"/>
          <w:lang w:val="en-US"/>
        </w:rPr>
        <w:t>The remaining 4 percent expects a drop (balance is plus 46).</w:t>
      </w:r>
      <w:r w:rsidR="00CB6849" w:rsidRPr="00E67D01">
        <w:rPr>
          <w:rFonts w:ascii="Arial" w:hAnsi="Arial"/>
          <w:sz w:val="20"/>
          <w:szCs w:val="24"/>
        </w:rPr>
        <w:t xml:space="preserve"> </w:t>
      </w:r>
      <w:r w:rsidRPr="00E91129">
        <w:rPr>
          <w:rFonts w:ascii="Arial" w:hAnsi="Arial"/>
          <w:sz w:val="20"/>
          <w:szCs w:val="24"/>
          <w:lang w:val="en-US"/>
        </w:rPr>
        <w:t>The forecast survey on the domestic market indicates a decline according to 18 percent of the sample,</w:t>
      </w:r>
      <w:r w:rsidR="00CB6849" w:rsidRPr="00E67D01">
        <w:rPr>
          <w:rFonts w:ascii="Arial" w:hAnsi="Arial"/>
          <w:sz w:val="20"/>
          <w:szCs w:val="24"/>
        </w:rPr>
        <w:t xml:space="preserve"> </w:t>
      </w:r>
      <w:r w:rsidRPr="00E91129">
        <w:rPr>
          <w:rFonts w:ascii="Arial" w:hAnsi="Arial"/>
          <w:sz w:val="20"/>
          <w:szCs w:val="24"/>
          <w:lang w:val="en-US"/>
        </w:rPr>
        <w:t>while 50 percent expect domestic sales to remain stable.</w:t>
      </w:r>
      <w:r w:rsidR="00CB6849" w:rsidRPr="006E1E79">
        <w:rPr>
          <w:rFonts w:ascii="Arial" w:hAnsi="Arial"/>
          <w:sz w:val="20"/>
          <w:szCs w:val="24"/>
        </w:rPr>
        <w:t xml:space="preserve"> </w:t>
      </w:r>
      <w:r w:rsidRPr="00E91129">
        <w:rPr>
          <w:rFonts w:ascii="Arial" w:hAnsi="Arial"/>
          <w:sz w:val="20"/>
          <w:szCs w:val="24"/>
          <w:lang w:val="en-US"/>
        </w:rPr>
        <w:t>32 percent of companies predict short-term growth (balance is plus 14).</w:t>
      </w:r>
    </w:p>
    <w:p w:rsidR="00C35366" w:rsidRDefault="00D5277F" w:rsidP="00C35366">
      <w:pPr>
        <w:tabs>
          <w:tab w:val="left" w:pos="142"/>
        </w:tabs>
        <w:ind w:left="567"/>
        <w:jc w:val="both"/>
        <w:rPr>
          <w:rFonts w:ascii="Arial" w:hAnsi="Arial"/>
          <w:sz w:val="20"/>
          <w:szCs w:val="24"/>
        </w:rPr>
      </w:pPr>
    </w:p>
    <w:p w:rsidR="00C62722" w:rsidRPr="006E1E79" w:rsidRDefault="00D5277F" w:rsidP="00C35366">
      <w:pPr>
        <w:tabs>
          <w:tab w:val="left" w:pos="142"/>
        </w:tabs>
        <w:ind w:left="567"/>
        <w:jc w:val="both"/>
        <w:rPr>
          <w:rFonts w:ascii="Arial" w:hAnsi="Arial"/>
          <w:sz w:val="20"/>
          <w:szCs w:val="24"/>
        </w:rPr>
      </w:pPr>
    </w:p>
    <w:p w:rsidR="00D5277F" w:rsidRDefault="00CB6849" w:rsidP="00C35366">
      <w:pPr>
        <w:widowControl w:val="0"/>
        <w:tabs>
          <w:tab w:val="left" w:pos="142"/>
        </w:tabs>
        <w:ind w:left="567"/>
        <w:rPr>
          <w:rFonts w:ascii="Arial" w:hAnsi="Arial"/>
          <w:sz w:val="20"/>
        </w:rPr>
      </w:pPr>
      <w:r w:rsidRPr="006E1E79">
        <w:rPr>
          <w:rFonts w:ascii="Arial" w:hAnsi="Arial"/>
          <w:sz w:val="20"/>
        </w:rPr>
        <w:t> </w:t>
      </w:r>
    </w:p>
    <w:p w:rsidR="00C35366" w:rsidRDefault="00D5277F" w:rsidP="00C35366">
      <w:pPr>
        <w:widowControl w:val="0"/>
        <w:tabs>
          <w:tab w:val="left" w:pos="142"/>
        </w:tabs>
        <w:ind w:left="567"/>
        <w:rPr>
          <w:rFonts w:ascii="Arial" w:hAnsi="Arial"/>
          <w:sz w:val="20"/>
        </w:rPr>
      </w:pPr>
    </w:p>
    <w:p w:rsidR="00B65D4D" w:rsidRPr="00C35366" w:rsidRDefault="00D5277F" w:rsidP="00C35366">
      <w:pPr>
        <w:widowControl w:val="0"/>
        <w:tabs>
          <w:tab w:val="left" w:pos="142"/>
        </w:tabs>
        <w:ind w:left="567"/>
        <w:rPr>
          <w:rFonts w:ascii="Arial" w:hAnsi="Arial"/>
          <w:sz w:val="20"/>
        </w:rPr>
      </w:pPr>
    </w:p>
    <w:p w:rsidR="00B65D4D" w:rsidRPr="00C76A75" w:rsidRDefault="00E67D01" w:rsidP="00C35366">
      <w:pPr>
        <w:tabs>
          <w:tab w:val="left" w:pos="142"/>
          <w:tab w:val="left" w:pos="567"/>
        </w:tabs>
        <w:ind w:left="567"/>
        <w:jc w:val="both"/>
        <w:outlineLvl w:val="0"/>
        <w:rPr>
          <w:rFonts w:ascii="Arial" w:hAnsi="Arial"/>
          <w:i/>
          <w:sz w:val="20"/>
        </w:rPr>
      </w:pPr>
      <w:r w:rsidRPr="00C76A75">
        <w:rPr>
          <w:rFonts w:ascii="Arial" w:hAnsi="Arial"/>
          <w:i/>
          <w:sz w:val="20"/>
          <w:lang w:val="en-US"/>
        </w:rPr>
        <w:t>For more information:</w:t>
      </w:r>
    </w:p>
    <w:p w:rsidR="00B65D4D" w:rsidRPr="00F73A1C" w:rsidRDefault="00E67D01" w:rsidP="00C35366">
      <w:pPr>
        <w:tabs>
          <w:tab w:val="left" w:pos="142"/>
          <w:tab w:val="left" w:pos="567"/>
        </w:tabs>
        <w:ind w:left="567"/>
        <w:jc w:val="both"/>
        <w:outlineLvl w:val="0"/>
        <w:rPr>
          <w:rFonts w:ascii="Arial" w:hAnsi="Arial"/>
          <w:sz w:val="20"/>
        </w:rPr>
      </w:pPr>
      <w:r w:rsidRPr="00E91129">
        <w:rPr>
          <w:rFonts w:ascii="Arial" w:hAnsi="Arial"/>
          <w:sz w:val="20"/>
          <w:lang w:val="en-US"/>
        </w:rPr>
        <w:t>Luca Rossetti</w:t>
      </w:r>
      <w:r w:rsidR="00F03D6D">
        <w:rPr>
          <w:rFonts w:ascii="Arial" w:hAnsi="Arial"/>
          <w:sz w:val="20"/>
          <w:lang w:val="en-US"/>
        </w:rPr>
        <w:t xml:space="preserve">  </w:t>
      </w:r>
    </w:p>
    <w:p w:rsidR="00B65D4D" w:rsidRPr="00F73A1C" w:rsidRDefault="00E67D01" w:rsidP="00C35366">
      <w:pPr>
        <w:tabs>
          <w:tab w:val="left" w:pos="142"/>
          <w:tab w:val="left" w:pos="567"/>
        </w:tabs>
        <w:ind w:left="567"/>
        <w:jc w:val="both"/>
        <w:rPr>
          <w:rFonts w:ascii="Arial" w:hAnsi="Arial"/>
          <w:sz w:val="20"/>
        </w:rPr>
      </w:pPr>
      <w:r w:rsidRPr="00E91129">
        <w:rPr>
          <w:rFonts w:ascii="Arial" w:hAnsi="Arial"/>
          <w:sz w:val="20"/>
          <w:lang w:val="en-US"/>
        </w:rPr>
        <w:t>phone +39 02 89210200</w:t>
      </w:r>
    </w:p>
    <w:p w:rsidR="00C76A75" w:rsidRDefault="000B6794" w:rsidP="00C35366">
      <w:pPr>
        <w:tabs>
          <w:tab w:val="left" w:pos="142"/>
          <w:tab w:val="left" w:pos="567"/>
        </w:tabs>
        <w:ind w:left="567"/>
        <w:jc w:val="both"/>
      </w:pPr>
      <w:hyperlink r:id="rId7" w:history="1">
        <w:r w:rsidR="00E67D01" w:rsidRPr="00E91129">
          <w:rPr>
            <w:rStyle w:val="Collegamentoipertestuale"/>
            <w:rFonts w:ascii="Arial" w:hAnsi="Arial"/>
            <w:color w:val="auto"/>
            <w:sz w:val="20"/>
            <w:lang w:val="en-US"/>
          </w:rPr>
          <w:t>rossetti@acimall.com</w:t>
        </w:r>
      </w:hyperlink>
    </w:p>
    <w:p w:rsidR="00B65D4D" w:rsidRPr="00F73A1C" w:rsidRDefault="00D5277F" w:rsidP="00C35366">
      <w:pPr>
        <w:tabs>
          <w:tab w:val="left" w:pos="142"/>
          <w:tab w:val="left" w:pos="567"/>
        </w:tabs>
        <w:ind w:left="567"/>
        <w:jc w:val="both"/>
        <w:rPr>
          <w:rFonts w:ascii="Arial" w:hAnsi="Arial"/>
          <w:sz w:val="20"/>
        </w:rPr>
      </w:pPr>
    </w:p>
    <w:sectPr w:rsidR="00B65D4D" w:rsidRPr="00F73A1C" w:rsidSect="00823C88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389" w:right="1346" w:bottom="0" w:left="1320" w:footer="803" w:gutter="0"/>
      <w:pgNumType w:start="1"/>
      <w:titlePg/>
      <w:docGrid w:linePitch="360"/>
    </w:sectPr>
  </w:body>
</w:document>
</file>

<file path=word/endnotes.xml><?xml version="1.0" encoding="utf-8"?>
<w:endnotes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B6849" w:rsidRDefault="00CB6849">
      <w:r>
        <w:separator/>
      </w:r>
    </w:p>
  </w:endnote>
  <w:endnote w:type="continuationSeparator" w:id="0">
    <w:p w:rsidR="00CB6849" w:rsidRDefault="00CB684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Helvetica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Geneva">
    <w:panose1 w:val="020B0503030404040204"/>
    <w:charset w:val="00"/>
    <w:family w:val="auto"/>
    <w:pitch w:val="variable"/>
    <w:sig w:usb0="00000003" w:usb1="00000000" w:usb2="00000000" w:usb3="00000000" w:csb0="00000001" w:csb1="00000000"/>
  </w:font>
  <w:font w:name="Lucida Grande">
    <w:panose1 w:val="05000000000000000000"/>
    <w:charset w:val="00"/>
    <w:family w:val="auto"/>
    <w:pitch w:val="variable"/>
    <w:sig w:usb0="00000003" w:usb1="00000000" w:usb2="00000000" w:usb3="00000000" w:csb0="00000001" w:csb1="00000000"/>
  </w:font>
  <w:font w:name="Gill Sans MT">
    <w:panose1 w:val="020B0502020104020203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5D4D" w:rsidRDefault="000B6794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 w:rsidR="00CB6849"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B65D4D" w:rsidRDefault="00D5277F">
    <w:pPr>
      <w:pStyle w:val="Pidipagina"/>
      <w:ind w:right="360" w:firstLine="360"/>
    </w:pPr>
  </w:p>
</w:ftr>
</file>

<file path=word/footer2.xml><?xml version="1.0" encoding="utf-8"?>
<w:ft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5D4D" w:rsidRDefault="00D5277F">
    <w:pPr>
      <w:pStyle w:val="Pidipagina"/>
      <w:framePr w:wrap="around" w:vAnchor="text" w:hAnchor="page" w:x="5488" w:y="524"/>
      <w:jc w:val="center"/>
      <w:rPr>
        <w:rStyle w:val="Numeropagina"/>
      </w:rPr>
    </w:pPr>
  </w:p>
  <w:p w:rsidR="00B65D4D" w:rsidRDefault="00CB6849">
    <w:pPr>
      <w:pStyle w:val="Pidipagina"/>
      <w:ind w:right="360"/>
    </w:pPr>
    <w:r>
      <w:t xml:space="preserve">   </w:t>
    </w:r>
  </w:p>
  <w:p w:rsidR="00B65D4D" w:rsidRDefault="00CB6849">
    <w:pPr>
      <w:pStyle w:val="Pidipagina"/>
      <w:ind w:right="360"/>
    </w:pPr>
    <w:r>
      <w:t xml:space="preserve">         </w:t>
    </w:r>
    <w:r>
      <w:rPr>
        <w:noProof/>
      </w:rPr>
      <w:drawing>
        <wp:inline distT="0" distB="0" distL="0" distR="0">
          <wp:extent cx="372745" cy="355600"/>
          <wp:effectExtent l="25400" t="0" r="8255" b="0"/>
          <wp:docPr id="4" name="Immagine 4" descr="LOGO_CONFINDUSTR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LOGO_CONFINDUSTRI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2745" cy="3556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5D4D" w:rsidRDefault="00CB6849">
    <w:pPr>
      <w:pStyle w:val="Pidipagina"/>
      <w:tabs>
        <w:tab w:val="clear" w:pos="4819"/>
        <w:tab w:val="clear" w:pos="9638"/>
        <w:tab w:val="left" w:pos="9000"/>
      </w:tabs>
      <w:ind w:left="480"/>
      <w:jc w:val="both"/>
    </w:pPr>
    <w:r>
      <w:t xml:space="preserve"> </w:t>
    </w:r>
    <w:r>
      <w:rPr>
        <w:noProof/>
      </w:rPr>
      <w:drawing>
        <wp:inline distT="0" distB="0" distL="0" distR="0">
          <wp:extent cx="372745" cy="355600"/>
          <wp:effectExtent l="25400" t="0" r="8255" b="0"/>
          <wp:docPr id="2" name="Immagine 2" descr="LOGO_CONFINDUSTR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_CONFINDUSTRI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2745" cy="3556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B6849" w:rsidRDefault="00CB6849">
      <w:r>
        <w:separator/>
      </w:r>
    </w:p>
  </w:footnote>
  <w:footnote w:type="continuationSeparator" w:id="0">
    <w:p w:rsidR="00CB6849" w:rsidRDefault="00CB6849">
      <w:r>
        <w:continuationSeparator/>
      </w:r>
    </w:p>
  </w:footnote>
</w:footnotes>
</file>

<file path=word/header1.xml><?xml version="1.0" encoding="utf-8"?>
<w:hd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5D4D" w:rsidRDefault="00CB6849">
    <w:pPr>
      <w:pStyle w:val="Intestazione"/>
      <w:ind w:left="360"/>
    </w:pPr>
    <w:r>
      <w:rPr>
        <w:noProof/>
      </w:rPr>
      <w:drawing>
        <wp:inline distT="0" distB="0" distL="0" distR="0">
          <wp:extent cx="1151255" cy="406400"/>
          <wp:effectExtent l="25400" t="0" r="0" b="0"/>
          <wp:docPr id="3" name="Immagine 3" descr="ACIMALL carta intestat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ACIMALL carta intestat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1255" cy="4064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B65D4D" w:rsidRDefault="00D5277F">
    <w:pPr>
      <w:pStyle w:val="Intestazione"/>
      <w:ind w:left="360"/>
    </w:pPr>
  </w:p>
  <w:p w:rsidR="00B65D4D" w:rsidRDefault="00D5277F">
    <w:pPr>
      <w:pStyle w:val="Intestazione"/>
      <w:ind w:left="360"/>
    </w:pPr>
  </w:p>
</w:hdr>
</file>

<file path=word/header2.xml><?xml version="1.0" encoding="utf-8"?>
<w:hd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5D4D" w:rsidRDefault="00CB6849">
    <w:pPr>
      <w:pStyle w:val="Intestazione"/>
    </w:pPr>
    <w:r>
      <w:rPr>
        <w:sz w:val="22"/>
      </w:rPr>
      <w:t xml:space="preserve">       </w:t>
    </w:r>
    <w:r>
      <w:t xml:space="preserve"> </w:t>
    </w:r>
    <w:r>
      <w:rPr>
        <w:noProof/>
      </w:rPr>
      <w:drawing>
        <wp:inline distT="0" distB="0" distL="0" distR="0">
          <wp:extent cx="1151255" cy="406400"/>
          <wp:effectExtent l="25400" t="0" r="0" b="0"/>
          <wp:docPr id="1" name="Immagine 1" descr="ACIMALL carta intestat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CIMALL carta intestat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1255" cy="4064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079A4C2B"/>
    <w:multiLevelType w:val="hybridMultilevel"/>
    <w:tmpl w:val="C0C490D8"/>
    <w:lvl w:ilvl="0" w:tplc="1E5CF8E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</w:rPr>
    </w:lvl>
    <w:lvl w:ilvl="1" w:tplc="E1A03B1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Verdana" w:hAnsi="Verdana" w:hint="default"/>
      </w:rPr>
    </w:lvl>
    <w:lvl w:ilvl="2" w:tplc="1E18E0C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Verdana" w:hAnsi="Verdana" w:hint="default"/>
      </w:rPr>
    </w:lvl>
    <w:lvl w:ilvl="3" w:tplc="A6CE9EC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Verdana" w:hAnsi="Verdana" w:hint="default"/>
      </w:rPr>
    </w:lvl>
    <w:lvl w:ilvl="4" w:tplc="AD24A92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Verdana" w:hAnsi="Verdana" w:hint="default"/>
      </w:rPr>
    </w:lvl>
    <w:lvl w:ilvl="5" w:tplc="B0C8885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Verdana" w:hAnsi="Verdana" w:hint="default"/>
      </w:rPr>
    </w:lvl>
    <w:lvl w:ilvl="6" w:tplc="E64CAC9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Verdana" w:hAnsi="Verdana" w:hint="default"/>
      </w:rPr>
    </w:lvl>
    <w:lvl w:ilvl="7" w:tplc="014E4B1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Verdana" w:hAnsi="Verdana" w:hint="default"/>
      </w:rPr>
    </w:lvl>
    <w:lvl w:ilvl="8" w:tplc="223CCB8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Verdana" w:hAnsi="Verdana" w:hint="default"/>
      </w:rPr>
    </w:lvl>
  </w:abstractNum>
  <w:abstractNum w:abstractNumId="2">
    <w:nsid w:val="75602B59"/>
    <w:multiLevelType w:val="singleLevel"/>
    <w:tmpl w:val="055A9352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num w:numId="1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843" w:hanging="283"/>
        </w:pPr>
        <w:rPr>
          <w:rFonts w:ascii="Symbol" w:hAnsi="Symbol" w:hint="default"/>
        </w:rPr>
      </w:lvl>
    </w:lvlOverride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ttachedTemplate r:id="rId1"/>
  <w:doNotTrackMoves/>
  <w:defaultTabStop w:val="709"/>
  <w:hyphenationZone w:val="283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 fillcolor="white" stroke="f">
      <v:fill color="white"/>
      <v:stroke on="f"/>
    </o:shapedefaults>
  </w:hdrShapeDefaults>
  <w:footnotePr>
    <w:footnote w:id="-1"/>
    <w:footnote w:id="0"/>
  </w:footnotePr>
  <w:endnotePr>
    <w:endnote w:id="-1"/>
    <w:endnote w:id="0"/>
  </w:endnotePr>
  <w:compat/>
  <w:rsids>
    <w:rsidRoot w:val="00E04E31"/>
    <w:rsid w:val="00056CBC"/>
    <w:rsid w:val="00091160"/>
    <w:rsid w:val="000B6794"/>
    <w:rsid w:val="00121014"/>
    <w:rsid w:val="00446969"/>
    <w:rsid w:val="0050525F"/>
    <w:rsid w:val="005D308C"/>
    <w:rsid w:val="00643599"/>
    <w:rsid w:val="00A62CA0"/>
    <w:rsid w:val="00C76A75"/>
    <w:rsid w:val="00CB6849"/>
    <w:rsid w:val="00D5277F"/>
    <w:rsid w:val="00E04E31"/>
    <w:rsid w:val="00E67D01"/>
    <w:rsid w:val="00E91129"/>
    <w:rsid w:val="00EA3FAD"/>
    <w:rsid w:val="00F03D6D"/>
  </w:rsids>
  <m:mathPr>
    <m:mathFont m:val="Wingdings 2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 stroke="f">
      <v:fill color="white"/>
      <v:stroke on="f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23C88"/>
    <w:rPr>
      <w:sz w:val="24"/>
    </w:rPr>
  </w:style>
  <w:style w:type="paragraph" w:styleId="Titolo1">
    <w:name w:val="heading 1"/>
    <w:basedOn w:val="Normale"/>
    <w:next w:val="Normale"/>
    <w:qFormat/>
    <w:rsid w:val="00823C88"/>
    <w:pPr>
      <w:keepNext/>
      <w:outlineLvl w:val="0"/>
    </w:pPr>
    <w:rPr>
      <w:rFonts w:ascii="Helvetica" w:hAnsi="Helvetica"/>
      <w:b/>
      <w:sz w:val="16"/>
    </w:rPr>
  </w:style>
  <w:style w:type="paragraph" w:styleId="Titolo2">
    <w:name w:val="heading 2"/>
    <w:basedOn w:val="Normale"/>
    <w:next w:val="Normale"/>
    <w:qFormat/>
    <w:rsid w:val="00823C88"/>
    <w:pPr>
      <w:keepNext/>
      <w:spacing w:before="240" w:after="60"/>
      <w:outlineLvl w:val="1"/>
    </w:pPr>
    <w:rPr>
      <w:rFonts w:ascii="Helvetica" w:hAnsi="Helvetica"/>
      <w:b/>
      <w:i/>
    </w:rPr>
  </w:style>
  <w:style w:type="paragraph" w:styleId="Titolo3">
    <w:name w:val="heading 3"/>
    <w:basedOn w:val="Normale"/>
    <w:next w:val="Normale"/>
    <w:qFormat/>
    <w:rsid w:val="00823C88"/>
    <w:pPr>
      <w:keepNext/>
      <w:jc w:val="both"/>
      <w:outlineLvl w:val="2"/>
    </w:pPr>
    <w:rPr>
      <w:b/>
      <w:sz w:val="28"/>
    </w:rPr>
  </w:style>
  <w:style w:type="paragraph" w:styleId="Titolo4">
    <w:name w:val="heading 4"/>
    <w:basedOn w:val="Normale"/>
    <w:next w:val="Normale"/>
    <w:qFormat/>
    <w:rsid w:val="00823C88"/>
    <w:pPr>
      <w:keepNext/>
      <w:ind w:left="480"/>
      <w:outlineLvl w:val="3"/>
    </w:pPr>
    <w:rPr>
      <w:rFonts w:ascii="Arial" w:hAnsi="Arial"/>
      <w:b/>
      <w:sz w:val="22"/>
    </w:rPr>
  </w:style>
  <w:style w:type="paragraph" w:styleId="Titolo5">
    <w:name w:val="heading 5"/>
    <w:basedOn w:val="Normale"/>
    <w:next w:val="Normale"/>
    <w:qFormat/>
    <w:rsid w:val="00823C88"/>
    <w:pPr>
      <w:keepNext/>
      <w:ind w:left="480"/>
      <w:jc w:val="both"/>
      <w:outlineLvl w:val="4"/>
    </w:pPr>
    <w:rPr>
      <w:rFonts w:ascii="Arial" w:hAnsi="Arial"/>
      <w:b/>
      <w:color w:val="000000"/>
      <w:sz w:val="22"/>
    </w:rPr>
  </w:style>
  <w:style w:type="paragraph" w:styleId="Titolo6">
    <w:name w:val="heading 6"/>
    <w:basedOn w:val="Normale"/>
    <w:next w:val="Normale"/>
    <w:qFormat/>
    <w:rsid w:val="00823C88"/>
    <w:pPr>
      <w:keepNext/>
      <w:jc w:val="both"/>
      <w:outlineLvl w:val="5"/>
    </w:pPr>
    <w:rPr>
      <w:rFonts w:eastAsia="Arial Unicode MS"/>
    </w:rPr>
  </w:style>
  <w:style w:type="paragraph" w:styleId="Titolo7">
    <w:name w:val="heading 7"/>
    <w:basedOn w:val="Normale"/>
    <w:next w:val="Normale"/>
    <w:qFormat/>
    <w:rsid w:val="00823C88"/>
    <w:pPr>
      <w:keepNext/>
      <w:tabs>
        <w:tab w:val="left" w:pos="3480"/>
        <w:tab w:val="left" w:pos="5640"/>
      </w:tabs>
      <w:ind w:left="480"/>
      <w:jc w:val="both"/>
      <w:outlineLvl w:val="6"/>
    </w:pPr>
    <w:rPr>
      <w:rFonts w:ascii="Arial" w:hAnsi="Arial"/>
      <w:b/>
      <w:sz w:val="20"/>
    </w:rPr>
  </w:style>
  <w:style w:type="paragraph" w:styleId="Titolo8">
    <w:name w:val="heading 8"/>
    <w:basedOn w:val="Normale"/>
    <w:next w:val="Normale"/>
    <w:qFormat/>
    <w:rsid w:val="00823C88"/>
    <w:pPr>
      <w:keepNext/>
      <w:ind w:left="480"/>
      <w:jc w:val="both"/>
      <w:outlineLvl w:val="7"/>
    </w:pPr>
    <w:rPr>
      <w:rFonts w:ascii="Arial" w:hAnsi="Arial"/>
      <w:b/>
      <w:color w:val="FF0000"/>
    </w:rPr>
  </w:style>
  <w:style w:type="paragraph" w:styleId="Titolo9">
    <w:name w:val="heading 9"/>
    <w:basedOn w:val="Normale"/>
    <w:next w:val="Normale"/>
    <w:qFormat/>
    <w:rsid w:val="00823C88"/>
    <w:pPr>
      <w:keepNext/>
      <w:tabs>
        <w:tab w:val="left" w:pos="3480"/>
        <w:tab w:val="left" w:pos="5640"/>
      </w:tabs>
      <w:ind w:left="480"/>
      <w:jc w:val="both"/>
      <w:outlineLvl w:val="8"/>
    </w:pPr>
    <w:rPr>
      <w:rFonts w:ascii="Arial" w:hAnsi="Arial"/>
      <w:b/>
    </w:rPr>
  </w:style>
  <w:style w:type="character" w:default="1" w:styleId="Caratterepredefinitoparagrafo">
    <w:name w:val="Default Paragraph Font"/>
    <w:semiHidden/>
    <w:unhideWhenUsed/>
  </w:style>
  <w:style w:type="table" w:default="1" w:styleId="Tabellanormale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  <w:unhideWhenUsed/>
  </w:style>
  <w:style w:type="paragraph" w:styleId="Intestazione">
    <w:name w:val="header"/>
    <w:basedOn w:val="Normale"/>
    <w:rsid w:val="00823C88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823C88"/>
    <w:pPr>
      <w:tabs>
        <w:tab w:val="center" w:pos="4819"/>
        <w:tab w:val="right" w:pos="9638"/>
      </w:tabs>
    </w:pPr>
  </w:style>
  <w:style w:type="paragraph" w:styleId="Titolo">
    <w:name w:val="Title"/>
    <w:basedOn w:val="Normale"/>
    <w:qFormat/>
    <w:rsid w:val="00823C88"/>
    <w:pPr>
      <w:tabs>
        <w:tab w:val="left" w:pos="567"/>
        <w:tab w:val="left" w:pos="1701"/>
        <w:tab w:val="left" w:pos="3969"/>
        <w:tab w:val="left" w:pos="7371"/>
        <w:tab w:val="decimal" w:pos="9072"/>
      </w:tabs>
      <w:spacing w:line="240" w:lineRule="atLeast"/>
      <w:jc w:val="center"/>
    </w:pPr>
    <w:rPr>
      <w:rFonts w:ascii="Arial" w:hAnsi="Arial"/>
      <w:b/>
      <w:sz w:val="28"/>
      <w:u w:val="single"/>
    </w:rPr>
  </w:style>
  <w:style w:type="paragraph" w:styleId="Corpodeltesto">
    <w:name w:val="Body Text"/>
    <w:basedOn w:val="Normale"/>
    <w:rsid w:val="00823C88"/>
    <w:pPr>
      <w:tabs>
        <w:tab w:val="left" w:pos="567"/>
        <w:tab w:val="left" w:pos="1701"/>
        <w:tab w:val="left" w:pos="3969"/>
        <w:tab w:val="left" w:pos="7371"/>
        <w:tab w:val="decimal" w:pos="9072"/>
      </w:tabs>
      <w:spacing w:line="240" w:lineRule="atLeast"/>
      <w:jc w:val="both"/>
    </w:pPr>
    <w:rPr>
      <w:rFonts w:ascii="Arial" w:hAnsi="Arial"/>
      <w:sz w:val="28"/>
    </w:rPr>
  </w:style>
  <w:style w:type="paragraph" w:styleId="Corpodeltesto2">
    <w:name w:val="Body Text 2"/>
    <w:basedOn w:val="Normale"/>
    <w:rsid w:val="00823C88"/>
    <w:pPr>
      <w:tabs>
        <w:tab w:val="left" w:pos="567"/>
        <w:tab w:val="left" w:pos="1701"/>
        <w:tab w:val="left" w:pos="3969"/>
        <w:tab w:val="left" w:pos="7371"/>
        <w:tab w:val="decimal" w:pos="9072"/>
      </w:tabs>
      <w:spacing w:line="240" w:lineRule="atLeast"/>
    </w:pPr>
    <w:rPr>
      <w:rFonts w:ascii="Arial" w:hAnsi="Arial"/>
      <w:sz w:val="28"/>
    </w:rPr>
  </w:style>
  <w:style w:type="paragraph" w:customStyle="1" w:styleId="L">
    <w:name w:val="L"/>
    <w:basedOn w:val="Normale"/>
    <w:rsid w:val="00823C88"/>
    <w:pPr>
      <w:ind w:right="2126"/>
      <w:jc w:val="both"/>
    </w:pPr>
    <w:rPr>
      <w:rFonts w:ascii="Arial" w:hAnsi="Arial"/>
    </w:rPr>
  </w:style>
  <w:style w:type="character" w:styleId="Numeropagina">
    <w:name w:val="page number"/>
    <w:basedOn w:val="Caratterepredefinitoparagrafo"/>
    <w:rsid w:val="00823C88"/>
  </w:style>
  <w:style w:type="character" w:styleId="Collegamentoipertestuale">
    <w:name w:val="Hyperlink"/>
    <w:basedOn w:val="Caratterepredefinitoparagrafo"/>
    <w:rsid w:val="00823C88"/>
    <w:rPr>
      <w:color w:val="0000FF"/>
      <w:u w:val="single"/>
    </w:rPr>
  </w:style>
  <w:style w:type="paragraph" w:styleId="Mappadocumento">
    <w:name w:val="Document Map"/>
    <w:basedOn w:val="Normale"/>
    <w:semiHidden/>
    <w:rsid w:val="00823C88"/>
    <w:pPr>
      <w:shd w:val="clear" w:color="auto" w:fill="000080"/>
    </w:pPr>
    <w:rPr>
      <w:rFonts w:ascii="Geneva" w:hAnsi="Geneva"/>
    </w:rPr>
  </w:style>
  <w:style w:type="paragraph" w:styleId="Bloccoditesto">
    <w:name w:val="Block Text"/>
    <w:basedOn w:val="Normale"/>
    <w:rsid w:val="00823C88"/>
    <w:pPr>
      <w:ind w:left="360" w:right="-82"/>
      <w:jc w:val="both"/>
    </w:pPr>
    <w:rPr>
      <w:rFonts w:ascii="Arial" w:hAnsi="Arial"/>
      <w:b/>
    </w:rPr>
  </w:style>
  <w:style w:type="paragraph" w:styleId="Rientrocorpodeltesto">
    <w:name w:val="Body Text Indent"/>
    <w:basedOn w:val="Normale"/>
    <w:rsid w:val="00823C88"/>
    <w:pPr>
      <w:ind w:left="360"/>
      <w:jc w:val="both"/>
    </w:pPr>
    <w:rPr>
      <w:rFonts w:ascii="Arial" w:hAnsi="Arial"/>
      <w:sz w:val="22"/>
    </w:rPr>
  </w:style>
  <w:style w:type="paragraph" w:styleId="Corpodeltesto3">
    <w:name w:val="Body Text 3"/>
    <w:basedOn w:val="Normale"/>
    <w:rsid w:val="00823C88"/>
    <w:pPr>
      <w:jc w:val="both"/>
    </w:pPr>
    <w:rPr>
      <w:rFonts w:ascii="Arial" w:hAnsi="Arial"/>
      <w:color w:val="000000"/>
      <w:sz w:val="22"/>
    </w:rPr>
  </w:style>
  <w:style w:type="paragraph" w:styleId="Rientrocorpodeltesto2">
    <w:name w:val="Body Text Indent 2"/>
    <w:basedOn w:val="Normale"/>
    <w:rsid w:val="00823C88"/>
    <w:pPr>
      <w:ind w:left="480"/>
      <w:jc w:val="both"/>
    </w:pPr>
    <w:rPr>
      <w:rFonts w:ascii="Arial" w:hAnsi="Arial"/>
      <w:color w:val="000000"/>
      <w:sz w:val="22"/>
    </w:rPr>
  </w:style>
  <w:style w:type="paragraph" w:styleId="Rientrocorpodeltesto3">
    <w:name w:val="Body Text Indent 3"/>
    <w:basedOn w:val="Normale"/>
    <w:rsid w:val="00823C88"/>
    <w:pPr>
      <w:ind w:left="480"/>
      <w:jc w:val="both"/>
    </w:pPr>
    <w:rPr>
      <w:rFonts w:ascii="Arial" w:hAnsi="Arial"/>
      <w:sz w:val="20"/>
    </w:rPr>
  </w:style>
  <w:style w:type="paragraph" w:styleId="Sottotitolo">
    <w:name w:val="Subtitle"/>
    <w:basedOn w:val="Normale"/>
    <w:qFormat/>
    <w:rsid w:val="00823C88"/>
    <w:pPr>
      <w:spacing w:after="60"/>
      <w:jc w:val="center"/>
      <w:outlineLvl w:val="1"/>
    </w:pPr>
    <w:rPr>
      <w:rFonts w:ascii="Arial" w:hAnsi="Arial"/>
    </w:rPr>
  </w:style>
  <w:style w:type="paragraph" w:styleId="Testofumetto">
    <w:name w:val="Balloon Text"/>
    <w:basedOn w:val="Normale"/>
    <w:semiHidden/>
    <w:rsid w:val="00E04E31"/>
    <w:rPr>
      <w:rFonts w:ascii="Lucida Grande" w:hAnsi="Lucida Grande"/>
      <w:sz w:val="18"/>
      <w:szCs w:val="18"/>
    </w:rPr>
  </w:style>
  <w:style w:type="character" w:customStyle="1" w:styleId="col1">
    <w:name w:val="col1"/>
    <w:basedOn w:val="Caratterepredefinitoparagrafo"/>
    <w:rsid w:val="00E1427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2.xml"/><Relationship Id="rId12" Type="http://schemas.openxmlformats.org/officeDocument/2006/relationships/footer" Target="footer3.xml"/><Relationship Id="rId13" Type="http://schemas.openxmlformats.org/officeDocument/2006/relationships/fontTable" Target="fontTable.xml"/><Relationship Id="rId14" Type="http://schemas.openxmlformats.org/officeDocument/2006/relationships/theme" Target="theme/theme1.xml"/><Relationship Id="rId15" Type="http://schemas.microsoft.com/office/2007/relationships/stylesWithEffects" Target="stylesWithEffects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yperlink" Target="mailto:rossetti@acimall.com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Application%20Data\Microsoft\Modelli\fax-acimall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\WINDOWS\Application Data\Microsoft\Modelli\fax-acimall.dot</Template>
  <TotalTime>5</TotalTime>
  <Pages>1</Pages>
  <Words>410</Words>
  <Characters>2339</Characters>
  <Application>Microsoft Macintosh Word</Application>
  <DocSecurity>0</DocSecurity>
  <Lines>19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Associazione costruttori</vt:lpstr>
    </vt:vector>
  </TitlesOfParts>
  <Company/>
  <LinksUpToDate>false</LinksUpToDate>
  <CharactersWithSpaces>2872</CharactersWithSpaces>
  <SharedDoc>false</SharedDoc>
  <HLinks>
    <vt:vector size="30" baseType="variant">
      <vt:variant>
        <vt:i4>4194321</vt:i4>
      </vt:variant>
      <vt:variant>
        <vt:i4>0</vt:i4>
      </vt:variant>
      <vt:variant>
        <vt:i4>0</vt:i4>
      </vt:variant>
      <vt:variant>
        <vt:i4>5</vt:i4>
      </vt:variant>
      <vt:variant>
        <vt:lpwstr>mailto:rossetti@acimall.com</vt:lpwstr>
      </vt:variant>
      <vt:variant>
        <vt:lpwstr/>
      </vt:variant>
      <vt:variant>
        <vt:i4>1769596</vt:i4>
      </vt:variant>
      <vt:variant>
        <vt:i4>2902</vt:i4>
      </vt:variant>
      <vt:variant>
        <vt:i4>1026</vt:i4>
      </vt:variant>
      <vt:variant>
        <vt:i4>1</vt:i4>
      </vt:variant>
      <vt:variant>
        <vt:lpwstr>ACIMALL carta intestata</vt:lpwstr>
      </vt:variant>
      <vt:variant>
        <vt:lpwstr/>
      </vt:variant>
      <vt:variant>
        <vt:i4>5963872</vt:i4>
      </vt:variant>
      <vt:variant>
        <vt:i4>2932</vt:i4>
      </vt:variant>
      <vt:variant>
        <vt:i4>1027</vt:i4>
      </vt:variant>
      <vt:variant>
        <vt:i4>1</vt:i4>
      </vt:variant>
      <vt:variant>
        <vt:lpwstr>LOGO_CONFINDUSTRIA</vt:lpwstr>
      </vt:variant>
      <vt:variant>
        <vt:lpwstr/>
      </vt:variant>
      <vt:variant>
        <vt:i4>1769596</vt:i4>
      </vt:variant>
      <vt:variant>
        <vt:i4>2943</vt:i4>
      </vt:variant>
      <vt:variant>
        <vt:i4>1025</vt:i4>
      </vt:variant>
      <vt:variant>
        <vt:i4>1</vt:i4>
      </vt:variant>
      <vt:variant>
        <vt:lpwstr>ACIMALL carta intestata</vt:lpwstr>
      </vt:variant>
      <vt:variant>
        <vt:lpwstr/>
      </vt:variant>
      <vt:variant>
        <vt:i4>5963872</vt:i4>
      </vt:variant>
      <vt:variant>
        <vt:i4>2947</vt:i4>
      </vt:variant>
      <vt:variant>
        <vt:i4>1028</vt:i4>
      </vt:variant>
      <vt:variant>
        <vt:i4>1</vt:i4>
      </vt:variant>
      <vt:variant>
        <vt:lpwstr>LOGO_CONFINDUSTRIA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Associazione costruttori</dc:title>
  <dc:subject/>
  <dc:creator>. .</dc:creator>
  <cp:keywords/>
  <dc:description/>
  <cp:lastModifiedBy>Rossetti Luca</cp:lastModifiedBy>
  <cp:revision>8</cp:revision>
  <cp:lastPrinted>2014-05-08T12:19:00Z</cp:lastPrinted>
  <dcterms:created xsi:type="dcterms:W3CDTF">2014-05-08T12:02:00Z</dcterms:created>
  <dcterms:modified xsi:type="dcterms:W3CDTF">2014-05-09T06:27:00Z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-1843729638</vt:i4>
  </property>
  <property fmtid="{D5CDD505-2E9C-101B-9397-08002B2CF9AE}" pid="3" name="_EmailSubject">
    <vt:lpwstr>COMUNICATO STAMPA 5/2003</vt:lpwstr>
  </property>
  <property fmtid="{D5CDD505-2E9C-101B-9397-08002B2CF9AE}" pid="4" name="_AuthorEmail">
    <vt:lpwstr>LC@Costalev.com</vt:lpwstr>
  </property>
  <property fmtid="{D5CDD505-2E9C-101B-9397-08002B2CF9AE}" pid="5" name="_AuthorEmailDisplayName">
    <vt:lpwstr>Luciano Costa</vt:lpwstr>
  </property>
  <property fmtid="{D5CDD505-2E9C-101B-9397-08002B2CF9AE}" pid="6" name="_ReviewingToolsShownOnce">
    <vt:lpwstr/>
  </property>
</Properties>
</file>