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B25733" w:rsidRDefault="00B25733">
      <w:pPr>
        <w:jc w:val="both"/>
        <w:rPr>
          <w:rFonts w:ascii="Arial" w:hAnsi="Arial"/>
          <w:i/>
          <w:sz w:val="20"/>
        </w:rPr>
      </w:pPr>
    </w:p>
    <w:p w:rsidR="00B25733" w:rsidRDefault="00B25733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284414">
      <w:pPr>
        <w:jc w:val="both"/>
        <w:rPr>
          <w:rFonts w:ascii="Arial" w:hAnsi="Arial"/>
          <w:i/>
          <w:sz w:val="20"/>
        </w:rPr>
      </w:pPr>
      <w:r w:rsidRPr="002723AC">
        <w:rPr>
          <w:rFonts w:ascii="Arial" w:hAnsi="Arial"/>
          <w:i/>
          <w:sz w:val="20"/>
          <w:lang w:val="en-US"/>
        </w:rPr>
        <w:t xml:space="preserve">Assago, May </w:t>
      </w:r>
      <w:r w:rsidR="00B25733">
        <w:rPr>
          <w:rFonts w:ascii="Arial" w:hAnsi="Arial"/>
          <w:i/>
          <w:sz w:val="20"/>
          <w:lang w:val="en-US"/>
        </w:rPr>
        <w:t>20</w:t>
      </w:r>
      <w:r w:rsidRPr="002723AC">
        <w:rPr>
          <w:rFonts w:ascii="Arial" w:hAnsi="Arial"/>
          <w:i/>
          <w:sz w:val="20"/>
          <w:lang w:val="en-US"/>
        </w:rPr>
        <w:t>, 2014</w:t>
      </w:r>
      <w:r w:rsidR="008E1B4C">
        <w:rPr>
          <w:rFonts w:ascii="Arial" w:hAnsi="Arial"/>
          <w:i/>
          <w:sz w:val="20"/>
        </w:rPr>
        <w:t xml:space="preserve"> </w:t>
      </w: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9655D0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</w:r>
    </w:p>
    <w:p w:rsidR="009655D0" w:rsidRDefault="009655D0">
      <w:pPr>
        <w:jc w:val="both"/>
        <w:rPr>
          <w:rFonts w:ascii="Arial" w:hAnsi="Arial"/>
          <w:i/>
          <w:sz w:val="20"/>
        </w:rPr>
      </w:pPr>
    </w:p>
    <w:p w:rsidR="00005AAE" w:rsidRPr="00283318" w:rsidRDefault="00005AAE">
      <w:pPr>
        <w:jc w:val="both"/>
        <w:rPr>
          <w:rFonts w:ascii="Arial" w:hAnsi="Arial"/>
          <w:b/>
          <w:i/>
          <w:sz w:val="20"/>
          <w:szCs w:val="28"/>
        </w:rPr>
      </w:pP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:rsidR="004E6AE6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EC6E77" w:rsidRDefault="00284414" w:rsidP="00EC6E77">
      <w:pPr>
        <w:pStyle w:val="Titolo1"/>
        <w:spacing w:before="0" w:after="0"/>
        <w:jc w:val="both"/>
        <w:rPr>
          <w:color w:val="000000"/>
          <w:sz w:val="20"/>
        </w:rPr>
      </w:pPr>
      <w:r w:rsidRPr="002723AC">
        <w:rPr>
          <w:sz w:val="20"/>
          <w:lang w:val="en-US"/>
        </w:rPr>
        <w:t>XYLEXPO 2014 CLOSED WITH POSITIVE RESULTS:</w:t>
      </w:r>
    </w:p>
    <w:p w:rsidR="00005AAE" w:rsidRPr="00EC6E77" w:rsidRDefault="00284414" w:rsidP="00EC6E77">
      <w:pPr>
        <w:pStyle w:val="Titolo1"/>
        <w:spacing w:before="0" w:after="0"/>
        <w:jc w:val="both"/>
        <w:rPr>
          <w:color w:val="000000"/>
          <w:sz w:val="20"/>
        </w:rPr>
      </w:pPr>
      <w:r w:rsidRPr="002723AC">
        <w:rPr>
          <w:sz w:val="20"/>
          <w:lang w:val="en-US"/>
        </w:rPr>
        <w:t>REGISTERED VISITORS INCREASED BY 7.1 PERCENT</w:t>
      </w:r>
    </w:p>
    <w:p w:rsidR="00005AAE" w:rsidRPr="00EF7AC9" w:rsidRDefault="00005AAE" w:rsidP="00EC6E77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:rsidR="00917468" w:rsidRDefault="00284414" w:rsidP="00EC6E77">
      <w:pPr>
        <w:pStyle w:val="testo"/>
        <w:spacing w:line="240" w:lineRule="auto"/>
        <w:rPr>
          <w:rFonts w:ascii="Arial" w:hAnsi="Arial"/>
          <w:sz w:val="20"/>
        </w:rPr>
      </w:pPr>
      <w:r w:rsidRPr="002723AC">
        <w:rPr>
          <w:rFonts w:ascii="Arial" w:hAnsi="Arial"/>
          <w:color w:val="auto"/>
          <w:sz w:val="20"/>
          <w:lang w:val="en-US"/>
        </w:rPr>
        <w:t>Many fears that loomed over the eve of Xylexpo, the biennial international exhibition of woodworking technology and furniture industry supplies, held at the Fiera Milano-Rho expo center from Tuesday 13 to Saturday 17, May 2014, vanished into the air as soon as the gates opened.</w:t>
      </w:r>
      <w:r w:rsidR="00EC6E77" w:rsidRPr="00284414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color w:val="auto"/>
          <w:sz w:val="20"/>
          <w:lang w:val="en-US"/>
        </w:rPr>
        <w:t xml:space="preserve">Since the first day, it was clear that the event had preserved its role of </w:t>
      </w:r>
      <w:r w:rsidRPr="002723AC">
        <w:rPr>
          <w:rFonts w:ascii="Arial" w:hAnsi="Arial"/>
          <w:b/>
          <w:color w:val="auto"/>
          <w:sz w:val="20"/>
          <w:lang w:val="en-US"/>
        </w:rPr>
        <w:t>reference international exhibition in even-numbered years</w:t>
      </w:r>
      <w:r w:rsidRPr="002723AC">
        <w:rPr>
          <w:rFonts w:ascii="Arial" w:hAnsi="Arial"/>
          <w:color w:val="auto"/>
          <w:sz w:val="20"/>
          <w:lang w:val="en-US"/>
        </w:rPr>
        <w:t>:</w:t>
      </w:r>
      <w:r w:rsidR="00917468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color w:val="auto"/>
          <w:sz w:val="20"/>
          <w:lang w:val="en-US"/>
        </w:rPr>
        <w:t xml:space="preserve">the flow of </w:t>
      </w:r>
      <w:r w:rsidRPr="002723AC">
        <w:rPr>
          <w:rFonts w:ascii="Arial" w:hAnsi="Arial"/>
          <w:b/>
          <w:color w:val="auto"/>
          <w:sz w:val="20"/>
          <w:lang w:val="en-US"/>
        </w:rPr>
        <w:t>international operators</w:t>
      </w:r>
      <w:r w:rsidRPr="002723AC">
        <w:rPr>
          <w:rFonts w:ascii="Arial" w:hAnsi="Arial"/>
          <w:color w:val="auto"/>
          <w:sz w:val="20"/>
          <w:lang w:val="en-US"/>
        </w:rPr>
        <w:t xml:space="preserve"> was sustained and further consolidated in the subsequent days; towards the end, especially on Friday 16 and Saturday 17, there was a “rally” of Italian visitors.</w:t>
      </w:r>
    </w:p>
    <w:p w:rsidR="00917468" w:rsidRDefault="00917468" w:rsidP="00EC6E77">
      <w:pPr>
        <w:pStyle w:val="testo"/>
        <w:spacing w:line="240" w:lineRule="auto"/>
        <w:rPr>
          <w:rFonts w:ascii="Arial" w:hAnsi="Arial"/>
          <w:sz w:val="20"/>
        </w:rPr>
      </w:pPr>
    </w:p>
    <w:p w:rsidR="00917468" w:rsidRDefault="00284414" w:rsidP="00EC6E77">
      <w:pPr>
        <w:pStyle w:val="testo"/>
        <w:spacing w:line="240" w:lineRule="auto"/>
        <w:rPr>
          <w:rFonts w:ascii="Arial" w:hAnsi="Arial"/>
          <w:sz w:val="20"/>
        </w:rPr>
      </w:pPr>
      <w:r w:rsidRPr="002723AC">
        <w:rPr>
          <w:rFonts w:ascii="Arial" w:hAnsi="Arial"/>
          <w:color w:val="auto"/>
          <w:sz w:val="20"/>
          <w:lang w:val="en-US"/>
        </w:rPr>
        <w:t xml:space="preserve">Although the Italian market is still facing serious difficulty, the exhibition reaffirmed its </w:t>
      </w:r>
      <w:r w:rsidRPr="002723AC">
        <w:rPr>
          <w:rFonts w:ascii="Arial" w:hAnsi="Arial"/>
          <w:b/>
          <w:color w:val="auto"/>
          <w:sz w:val="20"/>
          <w:lang w:val="en-US"/>
        </w:rPr>
        <w:t>international scope</w:t>
      </w:r>
      <w:r w:rsidRPr="002723AC">
        <w:rPr>
          <w:rFonts w:ascii="Arial" w:hAnsi="Arial"/>
          <w:color w:val="auto"/>
          <w:sz w:val="20"/>
          <w:lang w:val="en-US"/>
        </w:rPr>
        <w:t xml:space="preserve"> and its attractiveness for the industry.</w:t>
      </w:r>
      <w:r w:rsidR="00917468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color w:val="auto"/>
          <w:sz w:val="20"/>
          <w:lang w:val="en-US"/>
        </w:rPr>
        <w:t>After all, we are talking about an exhibition that has reached its 24</w:t>
      </w:r>
      <w:r w:rsidRPr="002723AC">
        <w:rPr>
          <w:rFonts w:ascii="Arial" w:hAnsi="Arial"/>
          <w:color w:val="auto"/>
          <w:sz w:val="20"/>
          <w:vertAlign w:val="superscript"/>
          <w:lang w:val="en-US"/>
        </w:rPr>
        <w:t>th</w:t>
      </w:r>
      <w:r w:rsidRPr="002723AC">
        <w:rPr>
          <w:rFonts w:ascii="Arial" w:hAnsi="Arial"/>
          <w:color w:val="auto"/>
          <w:sz w:val="20"/>
          <w:lang w:val="en-US"/>
        </w:rPr>
        <w:t xml:space="preserve"> edition and, despite the difficulties of recent years, has made all the necessary efforts to be a "key reference" for exhibitors and visitors.</w:t>
      </w:r>
    </w:p>
    <w:p w:rsidR="00917468" w:rsidRDefault="00917468" w:rsidP="00EC6E77">
      <w:pPr>
        <w:pStyle w:val="testo"/>
        <w:spacing w:line="240" w:lineRule="auto"/>
        <w:rPr>
          <w:rFonts w:ascii="Arial" w:hAnsi="Arial"/>
          <w:sz w:val="20"/>
        </w:rPr>
      </w:pPr>
    </w:p>
    <w:p w:rsidR="00917468" w:rsidRDefault="00284414" w:rsidP="00EC6E77">
      <w:pPr>
        <w:pStyle w:val="testo"/>
        <w:spacing w:line="240" w:lineRule="auto"/>
        <w:rPr>
          <w:rFonts w:ascii="Arial" w:hAnsi="Arial"/>
          <w:sz w:val="20"/>
        </w:rPr>
      </w:pPr>
      <w:r w:rsidRPr="002723AC">
        <w:rPr>
          <w:rFonts w:ascii="Arial" w:hAnsi="Arial"/>
          <w:color w:val="auto"/>
          <w:sz w:val="20"/>
          <w:lang w:val="en-US"/>
        </w:rPr>
        <w:t>FIGURES</w:t>
      </w:r>
    </w:p>
    <w:p w:rsidR="00800883" w:rsidRDefault="00284414" w:rsidP="00EC6E77">
      <w:pPr>
        <w:pStyle w:val="testo"/>
        <w:spacing w:line="240" w:lineRule="auto"/>
        <w:rPr>
          <w:rFonts w:ascii="Arial" w:hAnsi="Arial"/>
          <w:sz w:val="20"/>
        </w:rPr>
      </w:pPr>
      <w:r w:rsidRPr="002723AC">
        <w:rPr>
          <w:rFonts w:ascii="Arial" w:hAnsi="Arial"/>
          <w:color w:val="auto"/>
          <w:sz w:val="20"/>
          <w:lang w:val="en-US"/>
        </w:rPr>
        <w:t>Let’s come to figures.</w:t>
      </w:r>
      <w:r w:rsidR="00917468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b/>
          <w:color w:val="auto"/>
          <w:sz w:val="20"/>
          <w:lang w:val="en-US"/>
        </w:rPr>
        <w:t>Regular registrations by professional visitors were 15,250</w:t>
      </w:r>
      <w:r w:rsidRPr="002723AC">
        <w:rPr>
          <w:rFonts w:ascii="Arial" w:hAnsi="Arial"/>
          <w:color w:val="auto"/>
          <w:sz w:val="20"/>
          <w:lang w:val="en-US"/>
        </w:rPr>
        <w:t>, up by 7.1 percent compared to 2012. Attendance from Italy increased (plus 4.6 percent) and even more from abroad (plus 8.5 percent).</w:t>
      </w:r>
      <w:r w:rsidR="000B5666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color w:val="auto"/>
          <w:sz w:val="20"/>
          <w:lang w:val="en-US"/>
        </w:rPr>
        <w:t xml:space="preserve">Across the borders, excellent results were recorded by </w:t>
      </w:r>
      <w:r w:rsidRPr="002723AC">
        <w:rPr>
          <w:rFonts w:ascii="Arial" w:hAnsi="Arial"/>
          <w:b/>
          <w:color w:val="auto"/>
          <w:sz w:val="20"/>
          <w:lang w:val="en-US"/>
        </w:rPr>
        <w:t>Continental Europe</w:t>
      </w:r>
      <w:r w:rsidRPr="002723AC">
        <w:rPr>
          <w:rFonts w:ascii="Arial" w:hAnsi="Arial"/>
          <w:color w:val="auto"/>
          <w:sz w:val="20"/>
          <w:lang w:val="en-US"/>
        </w:rPr>
        <w:t>, with a 12.7 percent increase of professional visitors.</w:t>
      </w:r>
      <w:r w:rsidR="00D93B77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color w:val="auto"/>
          <w:sz w:val="20"/>
          <w:lang w:val="en-US"/>
        </w:rPr>
        <w:t xml:space="preserve">Solid flows from </w:t>
      </w:r>
      <w:r w:rsidRPr="002723AC">
        <w:rPr>
          <w:rFonts w:ascii="Arial" w:hAnsi="Arial"/>
          <w:b/>
          <w:color w:val="auto"/>
          <w:sz w:val="20"/>
          <w:lang w:val="en-US"/>
        </w:rPr>
        <w:t>Africa</w:t>
      </w:r>
      <w:r w:rsidRPr="002723AC">
        <w:rPr>
          <w:rFonts w:ascii="Arial" w:hAnsi="Arial"/>
          <w:color w:val="auto"/>
          <w:sz w:val="20"/>
          <w:lang w:val="en-US"/>
        </w:rPr>
        <w:t xml:space="preserve"> (plus 16 percent) and </w:t>
      </w:r>
      <w:r w:rsidRPr="002723AC">
        <w:rPr>
          <w:rFonts w:ascii="Arial" w:hAnsi="Arial"/>
          <w:b/>
          <w:color w:val="auto"/>
          <w:sz w:val="20"/>
          <w:lang w:val="en-US"/>
        </w:rPr>
        <w:t>Americas</w:t>
      </w:r>
      <w:r w:rsidRPr="002723AC">
        <w:rPr>
          <w:rFonts w:ascii="Arial" w:hAnsi="Arial"/>
          <w:color w:val="auto"/>
          <w:sz w:val="20"/>
          <w:lang w:val="en-US"/>
        </w:rPr>
        <w:t xml:space="preserve"> (plus 1.8 percent).</w:t>
      </w:r>
      <w:r w:rsidR="00D75F9B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color w:val="auto"/>
          <w:sz w:val="20"/>
          <w:lang w:val="en-US"/>
        </w:rPr>
        <w:t xml:space="preserve">On the contrary, visitors from </w:t>
      </w:r>
      <w:r w:rsidRPr="002723AC">
        <w:rPr>
          <w:rFonts w:ascii="Arial" w:hAnsi="Arial"/>
          <w:b/>
          <w:color w:val="auto"/>
          <w:sz w:val="20"/>
          <w:lang w:val="en-US"/>
        </w:rPr>
        <w:t>Asia</w:t>
      </w:r>
      <w:r w:rsidRPr="002723AC">
        <w:rPr>
          <w:rFonts w:ascii="Arial" w:hAnsi="Arial"/>
          <w:color w:val="auto"/>
          <w:sz w:val="20"/>
          <w:lang w:val="en-US"/>
        </w:rPr>
        <w:t xml:space="preserve"> decreased, though by a small 1.5 percent.</w:t>
      </w:r>
    </w:p>
    <w:p w:rsidR="00917468" w:rsidRDefault="00284414" w:rsidP="00EC6E77">
      <w:pPr>
        <w:pStyle w:val="testo"/>
        <w:spacing w:line="240" w:lineRule="auto"/>
        <w:rPr>
          <w:rFonts w:ascii="Arial" w:hAnsi="Arial"/>
          <w:sz w:val="20"/>
        </w:rPr>
      </w:pPr>
      <w:r w:rsidRPr="002723AC">
        <w:rPr>
          <w:rFonts w:ascii="Arial" w:hAnsi="Arial"/>
          <w:color w:val="auto"/>
          <w:sz w:val="20"/>
          <w:lang w:val="en-US"/>
        </w:rPr>
        <w:t xml:space="preserve">In terms of total attendance − indicating the total amount of people entering the expo center each day − the five-day result was </w:t>
      </w:r>
      <w:r w:rsidRPr="002723AC">
        <w:rPr>
          <w:rFonts w:ascii="Arial" w:hAnsi="Arial"/>
          <w:b/>
          <w:color w:val="auto"/>
          <w:sz w:val="20"/>
          <w:lang w:val="en-US"/>
        </w:rPr>
        <w:t>44 thousand</w:t>
      </w:r>
      <w:r w:rsidRPr="002723AC">
        <w:rPr>
          <w:rFonts w:ascii="Arial" w:hAnsi="Arial"/>
          <w:color w:val="auto"/>
          <w:sz w:val="20"/>
          <w:lang w:val="en-US"/>
        </w:rPr>
        <w:t>, with a 42 percent share of foreign operators.</w:t>
      </w:r>
    </w:p>
    <w:p w:rsidR="00074EAF" w:rsidRDefault="00074EAF" w:rsidP="00EC6E77">
      <w:pPr>
        <w:pStyle w:val="testo"/>
        <w:spacing w:line="240" w:lineRule="auto"/>
        <w:rPr>
          <w:rFonts w:ascii="Arial" w:hAnsi="Arial"/>
          <w:sz w:val="20"/>
        </w:rPr>
      </w:pPr>
    </w:p>
    <w:p w:rsidR="00260152" w:rsidRDefault="00284414" w:rsidP="00EC6E77">
      <w:pPr>
        <w:pStyle w:val="testo"/>
        <w:spacing w:line="240" w:lineRule="auto"/>
        <w:rPr>
          <w:rFonts w:ascii="Arial" w:hAnsi="Arial"/>
          <w:sz w:val="20"/>
        </w:rPr>
      </w:pPr>
      <w:r w:rsidRPr="002723AC">
        <w:rPr>
          <w:rFonts w:ascii="Arial" w:hAnsi="Arial"/>
          <w:color w:val="auto"/>
          <w:sz w:val="20"/>
          <w:lang w:val="en-US"/>
        </w:rPr>
        <w:t>EXHIBITORS</w:t>
      </w:r>
    </w:p>
    <w:p w:rsidR="00C55D6B" w:rsidRPr="009007F1" w:rsidRDefault="00284414" w:rsidP="002B1221">
      <w:pPr>
        <w:pStyle w:val="testo"/>
        <w:spacing w:line="240" w:lineRule="auto"/>
        <w:rPr>
          <w:rFonts w:ascii="Arial" w:hAnsi="Arial"/>
          <w:sz w:val="20"/>
        </w:rPr>
      </w:pPr>
      <w:r w:rsidRPr="002723AC">
        <w:rPr>
          <w:rFonts w:ascii="Arial" w:hAnsi="Arial"/>
          <w:color w:val="auto"/>
          <w:sz w:val="20"/>
          <w:lang w:val="en-US"/>
        </w:rPr>
        <w:t xml:space="preserve">We remind you that Xylexpo 2014 hosted </w:t>
      </w:r>
      <w:r w:rsidRPr="002723AC">
        <w:rPr>
          <w:rFonts w:ascii="Arial" w:hAnsi="Arial"/>
          <w:b/>
          <w:color w:val="auto"/>
          <w:sz w:val="20"/>
          <w:lang w:val="en-US"/>
        </w:rPr>
        <w:t>440 exhibitors</w:t>
      </w:r>
      <w:r w:rsidRPr="002723AC">
        <w:rPr>
          <w:rFonts w:ascii="Arial" w:hAnsi="Arial"/>
          <w:color w:val="auto"/>
          <w:sz w:val="20"/>
          <w:lang w:val="en-US"/>
        </w:rPr>
        <w:t xml:space="preserve">, in three halls, covering a net exhibition surface of </w:t>
      </w:r>
      <w:r w:rsidRPr="002723AC">
        <w:rPr>
          <w:rFonts w:ascii="Arial" w:hAnsi="Arial"/>
          <w:b/>
          <w:color w:val="auto"/>
          <w:sz w:val="20"/>
          <w:lang w:val="en-US"/>
        </w:rPr>
        <w:t>27 thousand square meters</w:t>
      </w:r>
      <w:r w:rsidRPr="002723AC">
        <w:rPr>
          <w:rFonts w:ascii="Arial" w:hAnsi="Arial"/>
          <w:color w:val="auto"/>
          <w:sz w:val="20"/>
          <w:lang w:val="en-US"/>
        </w:rPr>
        <w:t>.</w:t>
      </w:r>
      <w:r w:rsidR="002B1221">
        <w:rPr>
          <w:rFonts w:ascii="Arial" w:hAnsi="Arial"/>
          <w:sz w:val="20"/>
        </w:rPr>
        <w:t xml:space="preserve"> </w:t>
      </w:r>
      <w:r w:rsidRPr="002723AC">
        <w:rPr>
          <w:rFonts w:ascii="Arial" w:hAnsi="Arial"/>
          <w:color w:val="auto"/>
          <w:sz w:val="20"/>
          <w:lang w:val="en-US"/>
        </w:rPr>
        <w:t xml:space="preserve">There were </w:t>
      </w:r>
      <w:r w:rsidRPr="002723AC">
        <w:rPr>
          <w:rFonts w:ascii="Arial" w:hAnsi="Arial"/>
          <w:b/>
          <w:color w:val="auto"/>
          <w:sz w:val="20"/>
          <w:lang w:val="en-US"/>
        </w:rPr>
        <w:t>123 exhibitors from 27 countries</w:t>
      </w:r>
      <w:r w:rsidRPr="002723AC">
        <w:rPr>
          <w:rFonts w:ascii="Arial" w:hAnsi="Arial"/>
          <w:color w:val="auto"/>
          <w:sz w:val="20"/>
          <w:lang w:val="en-US"/>
        </w:rPr>
        <w:t>, with Germany in the first place (51 companies), followed by China, Spain, Austria, Great Britain and the Czech Republic, and all the others.</w:t>
      </w:r>
      <w:r w:rsidR="00EC6C7B">
        <w:rPr>
          <w:rFonts w:ascii="Arial" w:hAnsi="Arial"/>
          <w:sz w:val="20"/>
        </w:rPr>
        <w:t xml:space="preserve"> </w:t>
      </w:r>
    </w:p>
    <w:p w:rsidR="00005AAE" w:rsidRPr="00EF7AC9" w:rsidRDefault="00005AAE" w:rsidP="00005AAE">
      <w:pPr>
        <w:autoSpaceDE w:val="0"/>
        <w:autoSpaceDN w:val="0"/>
        <w:adjustRightInd w:val="0"/>
        <w:jc w:val="both"/>
        <w:rPr>
          <w:rFonts w:ascii="Arial" w:hAnsi="Arial"/>
          <w:i/>
          <w:color w:val="000000"/>
          <w:sz w:val="20"/>
          <w:szCs w:val="24"/>
        </w:rPr>
      </w:pPr>
    </w:p>
    <w:sectPr w:rsidR="00005AAE" w:rsidRPr="00EF7AC9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6122" w:rsidRDefault="00746122">
      <w:r>
        <w:separator/>
      </w:r>
    </w:p>
  </w:endnote>
  <w:endnote w:type="continuationSeparator" w:id="0">
    <w:p w:rsidR="00746122" w:rsidRDefault="007461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122" w:rsidRDefault="00197151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746122" w:rsidRDefault="00746122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746122" w:rsidRDefault="00746122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746122" w:rsidRDefault="00746122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746122" w:rsidRDefault="00746122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746122" w:rsidRDefault="00746122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746122" w:rsidRDefault="00746122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746122" w:rsidRDefault="0074612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746122" w:rsidRDefault="00746122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746122" w:rsidRDefault="00746122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6122" w:rsidRDefault="00746122">
      <w:r>
        <w:separator/>
      </w:r>
    </w:p>
  </w:footnote>
  <w:footnote w:type="continuationSeparator" w:id="0">
    <w:p w:rsidR="00746122" w:rsidRDefault="007461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122" w:rsidRPr="00667085" w:rsidRDefault="00197151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746122" w:rsidRDefault="00746122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746122" w:rsidRDefault="00746122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746122" w:rsidRDefault="00746122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746122" w:rsidRDefault="00746122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746122" w:rsidRPr="00667085" w:rsidRDefault="00746122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746122" w:rsidRDefault="00746122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5AAE"/>
    <w:rsid w:val="00056C32"/>
    <w:rsid w:val="00070F09"/>
    <w:rsid w:val="00074EAF"/>
    <w:rsid w:val="0009530C"/>
    <w:rsid w:val="000B5666"/>
    <w:rsid w:val="000D0B01"/>
    <w:rsid w:val="00130B79"/>
    <w:rsid w:val="00197151"/>
    <w:rsid w:val="001A50AA"/>
    <w:rsid w:val="001D5489"/>
    <w:rsid w:val="00216810"/>
    <w:rsid w:val="00217A29"/>
    <w:rsid w:val="00260152"/>
    <w:rsid w:val="002679EA"/>
    <w:rsid w:val="002723AC"/>
    <w:rsid w:val="00284414"/>
    <w:rsid w:val="002872D6"/>
    <w:rsid w:val="002B1221"/>
    <w:rsid w:val="0032726A"/>
    <w:rsid w:val="00346047"/>
    <w:rsid w:val="00357863"/>
    <w:rsid w:val="003825CF"/>
    <w:rsid w:val="003A1431"/>
    <w:rsid w:val="004063E7"/>
    <w:rsid w:val="004255B4"/>
    <w:rsid w:val="0045085E"/>
    <w:rsid w:val="00453EC9"/>
    <w:rsid w:val="004B4D84"/>
    <w:rsid w:val="004E6AE6"/>
    <w:rsid w:val="00505B5D"/>
    <w:rsid w:val="00540E71"/>
    <w:rsid w:val="00573B3B"/>
    <w:rsid w:val="005C0CD2"/>
    <w:rsid w:val="005D753D"/>
    <w:rsid w:val="005F0AF6"/>
    <w:rsid w:val="00621A9A"/>
    <w:rsid w:val="006756A0"/>
    <w:rsid w:val="006A3241"/>
    <w:rsid w:val="00715892"/>
    <w:rsid w:val="00746122"/>
    <w:rsid w:val="00757D60"/>
    <w:rsid w:val="00761260"/>
    <w:rsid w:val="007720CF"/>
    <w:rsid w:val="0077625D"/>
    <w:rsid w:val="007A6B0D"/>
    <w:rsid w:val="007A79F2"/>
    <w:rsid w:val="007B5CDB"/>
    <w:rsid w:val="00800883"/>
    <w:rsid w:val="008403E6"/>
    <w:rsid w:val="008D5B35"/>
    <w:rsid w:val="008E1B4C"/>
    <w:rsid w:val="008F4CFE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D1088"/>
    <w:rsid w:val="00A17F32"/>
    <w:rsid w:val="00A52E9E"/>
    <w:rsid w:val="00A832AA"/>
    <w:rsid w:val="00AD47A3"/>
    <w:rsid w:val="00AE0375"/>
    <w:rsid w:val="00AF77BC"/>
    <w:rsid w:val="00B00619"/>
    <w:rsid w:val="00B25733"/>
    <w:rsid w:val="00B50613"/>
    <w:rsid w:val="00B9106A"/>
    <w:rsid w:val="00BA4EBC"/>
    <w:rsid w:val="00BC5575"/>
    <w:rsid w:val="00BC64E1"/>
    <w:rsid w:val="00C161EE"/>
    <w:rsid w:val="00C302ED"/>
    <w:rsid w:val="00C31855"/>
    <w:rsid w:val="00C55D6B"/>
    <w:rsid w:val="00C80EFA"/>
    <w:rsid w:val="00CC0115"/>
    <w:rsid w:val="00CD7E05"/>
    <w:rsid w:val="00CE4DCC"/>
    <w:rsid w:val="00D263CE"/>
    <w:rsid w:val="00D6786C"/>
    <w:rsid w:val="00D7569D"/>
    <w:rsid w:val="00D75F9B"/>
    <w:rsid w:val="00D93B77"/>
    <w:rsid w:val="00D96E0E"/>
    <w:rsid w:val="00DF1E28"/>
    <w:rsid w:val="00E34D93"/>
    <w:rsid w:val="00E36D69"/>
    <w:rsid w:val="00E40A71"/>
    <w:rsid w:val="00E77EDA"/>
    <w:rsid w:val="00E84B67"/>
    <w:rsid w:val="00EC4949"/>
    <w:rsid w:val="00EC53A0"/>
    <w:rsid w:val="00EC6C7B"/>
    <w:rsid w:val="00EC6E77"/>
    <w:rsid w:val="00EE4C96"/>
    <w:rsid w:val="00F15136"/>
    <w:rsid w:val="00F873FD"/>
    <w:rsid w:val="00F94AD6"/>
    <w:rsid w:val="00F97F6A"/>
    <w:rsid w:val="00FA7BE8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326</Words>
  <Characters>1863</Characters>
  <Application>Microsoft Office Word</Application>
  <DocSecurity>0</DocSecurity>
  <Lines>15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2185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Piero Borroni</cp:lastModifiedBy>
  <cp:revision>2</cp:revision>
  <cp:lastPrinted>2014-05-19T13:48:00Z</cp:lastPrinted>
  <dcterms:created xsi:type="dcterms:W3CDTF">2014-05-20T12:27:00Z</dcterms:created>
  <dcterms:modified xsi:type="dcterms:W3CDTF">2014-05-20T12:27:00Z</dcterms:modified>
</cp:coreProperties>
</file>