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F94AD6">
        <w:rPr>
          <w:rFonts w:ascii="Arial" w:hAnsi="Arial"/>
          <w:i/>
          <w:sz w:val="20"/>
        </w:rPr>
        <w:t>1</w:t>
      </w:r>
      <w:r w:rsidR="00EC6E77">
        <w:rPr>
          <w:rFonts w:ascii="Arial" w:hAnsi="Arial"/>
          <w:i/>
          <w:sz w:val="20"/>
        </w:rPr>
        <w:t>9</w:t>
      </w:r>
      <w:r w:rsidRPr="00283318">
        <w:rPr>
          <w:rFonts w:ascii="Arial" w:hAnsi="Arial"/>
          <w:i/>
          <w:sz w:val="20"/>
        </w:rPr>
        <w:t xml:space="preserve"> maggio 201</w:t>
      </w:r>
      <w:r w:rsidR="00F94AD6">
        <w:rPr>
          <w:rFonts w:ascii="Arial" w:hAnsi="Arial"/>
          <w:i/>
          <w:sz w:val="20"/>
        </w:rPr>
        <w:t>4</w:t>
      </w:r>
      <w:r w:rsidR="008E1B4C">
        <w:rPr>
          <w:rFonts w:ascii="Arial" w:hAnsi="Arial"/>
          <w:i/>
          <w:sz w:val="20"/>
        </w:rPr>
        <w:t xml:space="preserve"> </w:t>
      </w: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9655D0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</w:p>
    <w:p w:rsidR="009655D0" w:rsidRDefault="009655D0">
      <w:pPr>
        <w:jc w:val="both"/>
        <w:rPr>
          <w:rFonts w:ascii="Arial" w:hAnsi="Arial"/>
          <w:i/>
          <w:sz w:val="20"/>
        </w:rPr>
      </w:pPr>
    </w:p>
    <w:p w:rsidR="00005AAE" w:rsidRPr="00283318" w:rsidRDefault="00005AAE">
      <w:pPr>
        <w:jc w:val="both"/>
        <w:rPr>
          <w:rFonts w:ascii="Arial" w:hAnsi="Arial"/>
          <w:b/>
          <w:i/>
          <w:sz w:val="20"/>
          <w:szCs w:val="28"/>
        </w:rPr>
      </w:pP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:rsidR="004E6AE6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C6E77" w:rsidRDefault="00005AAE" w:rsidP="00EC6E77">
      <w:pPr>
        <w:pStyle w:val="Titolo1"/>
        <w:spacing w:before="0" w:after="0"/>
        <w:jc w:val="both"/>
        <w:rPr>
          <w:color w:val="000000"/>
          <w:sz w:val="20"/>
        </w:rPr>
      </w:pPr>
      <w:r w:rsidRPr="00EF7AC9">
        <w:rPr>
          <w:color w:val="000000"/>
          <w:sz w:val="20"/>
        </w:rPr>
        <w:t>XYLEXPO 201</w:t>
      </w:r>
      <w:r w:rsidR="00AF77BC">
        <w:rPr>
          <w:color w:val="000000"/>
          <w:sz w:val="20"/>
        </w:rPr>
        <w:t xml:space="preserve">4 </w:t>
      </w:r>
      <w:r w:rsidR="00EC6E77">
        <w:rPr>
          <w:color w:val="000000"/>
          <w:sz w:val="20"/>
        </w:rPr>
        <w:t>SI C</w:t>
      </w:r>
      <w:r w:rsidR="00746122">
        <w:rPr>
          <w:color w:val="000000"/>
          <w:sz w:val="20"/>
        </w:rPr>
        <w:t>HIUDE</w:t>
      </w:r>
      <w:r w:rsidR="00EC6E77">
        <w:rPr>
          <w:color w:val="000000"/>
          <w:sz w:val="20"/>
        </w:rPr>
        <w:t xml:space="preserve"> CON UN BILANCIO POSITIVO:</w:t>
      </w:r>
    </w:p>
    <w:p w:rsidR="00005AAE" w:rsidRPr="00EC6E77" w:rsidRDefault="00EC6E77" w:rsidP="00EC6E77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CRESCITA DEL 7,1 PER CENTO DEI VISITATORI REGISTRATI</w:t>
      </w:r>
    </w:p>
    <w:p w:rsidR="00005AAE" w:rsidRPr="00EF7AC9" w:rsidRDefault="00005AAE" w:rsidP="00EC6E77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917468" w:rsidRDefault="00EC6E77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Molti dei timori della vigilia si sono dissolti già dalle prime ore di apertura di Xylexpo, la biennale mondiale delle tecnologie per il legno e l’industria del mobile che si è svolta a Fiera Milano-Rho da martedì 13 a sabato 17 maggio 2014. Già dal primo giorno, infatti è risultato evidente che la rassegna </w:t>
      </w:r>
      <w:r w:rsidR="00917468">
        <w:rPr>
          <w:rFonts w:ascii="Arial" w:hAnsi="Arial"/>
          <w:sz w:val="20"/>
        </w:rPr>
        <w:t xml:space="preserve">ha mantenuto </w:t>
      </w:r>
      <w:r w:rsidR="00942414">
        <w:rPr>
          <w:rFonts w:ascii="Arial" w:hAnsi="Arial"/>
          <w:sz w:val="20"/>
        </w:rPr>
        <w:t xml:space="preserve">anche per questa edizione </w:t>
      </w:r>
      <w:r w:rsidR="00917468">
        <w:rPr>
          <w:rFonts w:ascii="Arial" w:hAnsi="Arial"/>
          <w:sz w:val="20"/>
        </w:rPr>
        <w:t xml:space="preserve">il proprio ruolo di </w:t>
      </w:r>
      <w:r w:rsidR="00917468" w:rsidRPr="00942414">
        <w:rPr>
          <w:rFonts w:ascii="Arial" w:hAnsi="Arial"/>
          <w:b/>
          <w:sz w:val="20"/>
        </w:rPr>
        <w:t>evento internazionale di riferimento negli anni pari</w:t>
      </w:r>
      <w:r w:rsidR="00917468">
        <w:rPr>
          <w:rFonts w:ascii="Arial" w:hAnsi="Arial"/>
          <w:sz w:val="20"/>
        </w:rPr>
        <w:t xml:space="preserve">: forte la presenza di </w:t>
      </w:r>
      <w:r w:rsidR="00917468" w:rsidRPr="00942414">
        <w:rPr>
          <w:rFonts w:ascii="Arial" w:hAnsi="Arial"/>
          <w:b/>
          <w:sz w:val="20"/>
        </w:rPr>
        <w:t>operatori internazionali</w:t>
      </w:r>
      <w:r w:rsidR="00917468">
        <w:rPr>
          <w:rFonts w:ascii="Arial" w:hAnsi="Arial"/>
          <w:sz w:val="20"/>
        </w:rPr>
        <w:t>, consolidatasi ulte</w:t>
      </w:r>
      <w:r w:rsidR="00942414">
        <w:rPr>
          <w:rFonts w:ascii="Arial" w:hAnsi="Arial"/>
          <w:sz w:val="20"/>
        </w:rPr>
        <w:t>riormente nei giorni successivi; gli ultim</w:t>
      </w:r>
      <w:r w:rsidR="00917468">
        <w:rPr>
          <w:rFonts w:ascii="Arial" w:hAnsi="Arial"/>
          <w:sz w:val="20"/>
        </w:rPr>
        <w:t xml:space="preserve">i giorni </w:t>
      </w:r>
      <w:r w:rsidR="00942414">
        <w:rPr>
          <w:rFonts w:ascii="Arial" w:hAnsi="Arial"/>
          <w:sz w:val="20"/>
        </w:rPr>
        <w:t>della manifestazione</w:t>
      </w:r>
      <w:r w:rsidR="00917468">
        <w:rPr>
          <w:rFonts w:ascii="Arial" w:hAnsi="Arial"/>
          <w:sz w:val="20"/>
        </w:rPr>
        <w:t xml:space="preserve">, soprattutto venerdì 16 e sabato 17, hanno </w:t>
      </w:r>
      <w:r w:rsidR="00942414">
        <w:rPr>
          <w:rFonts w:ascii="Arial" w:hAnsi="Arial"/>
          <w:sz w:val="20"/>
        </w:rPr>
        <w:t xml:space="preserve">invece </w:t>
      </w:r>
      <w:r w:rsidR="00917468">
        <w:rPr>
          <w:rFonts w:ascii="Arial" w:hAnsi="Arial"/>
          <w:sz w:val="20"/>
        </w:rPr>
        <w:t>visto la “ripresa” dei visitatori italiani.</w:t>
      </w:r>
    </w:p>
    <w:p w:rsidR="00917468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</w:p>
    <w:p w:rsidR="00917468" w:rsidRDefault="00942414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Nonostante il</w:t>
      </w:r>
      <w:r w:rsidR="00917468">
        <w:rPr>
          <w:rFonts w:ascii="Arial" w:hAnsi="Arial"/>
          <w:sz w:val="20"/>
        </w:rPr>
        <w:t xml:space="preserve"> mercato italiano continu</w:t>
      </w:r>
      <w:r>
        <w:rPr>
          <w:rFonts w:ascii="Arial" w:hAnsi="Arial"/>
          <w:sz w:val="20"/>
        </w:rPr>
        <w:t>i</w:t>
      </w:r>
      <w:r w:rsidR="00917468">
        <w:rPr>
          <w:rFonts w:ascii="Arial" w:hAnsi="Arial"/>
          <w:sz w:val="20"/>
        </w:rPr>
        <w:t xml:space="preserve"> a essere in forte difficoltà, la rassegna </w:t>
      </w:r>
      <w:r>
        <w:rPr>
          <w:rFonts w:ascii="Arial" w:hAnsi="Arial"/>
          <w:sz w:val="20"/>
        </w:rPr>
        <w:t xml:space="preserve">ribadisce la sua </w:t>
      </w:r>
      <w:r w:rsidRPr="00942414">
        <w:rPr>
          <w:rFonts w:ascii="Arial" w:hAnsi="Arial"/>
          <w:b/>
          <w:sz w:val="20"/>
        </w:rPr>
        <w:t>vocazione internazionale</w:t>
      </w:r>
      <w:r>
        <w:rPr>
          <w:rFonts w:ascii="Arial" w:hAnsi="Arial"/>
          <w:sz w:val="20"/>
        </w:rPr>
        <w:t xml:space="preserve"> ed </w:t>
      </w:r>
      <w:r w:rsidR="00917468">
        <w:rPr>
          <w:rFonts w:ascii="Arial" w:hAnsi="Arial"/>
          <w:sz w:val="20"/>
        </w:rPr>
        <w:t xml:space="preserve">esercita ancora un tangibile richiamo sul settore. D’altra parte stiamo parlando di una </w:t>
      </w:r>
      <w:r>
        <w:rPr>
          <w:rFonts w:ascii="Arial" w:hAnsi="Arial"/>
          <w:sz w:val="20"/>
        </w:rPr>
        <w:t>fiera</w:t>
      </w:r>
      <w:r w:rsidR="00917468">
        <w:rPr>
          <w:rFonts w:ascii="Arial" w:hAnsi="Arial"/>
          <w:sz w:val="20"/>
        </w:rPr>
        <w:t xml:space="preserve"> </w:t>
      </w:r>
      <w:r w:rsidR="00F873FD">
        <w:rPr>
          <w:rFonts w:ascii="Arial" w:hAnsi="Arial"/>
          <w:sz w:val="20"/>
        </w:rPr>
        <w:t>giunta alla sua 24esima edizione</w:t>
      </w:r>
      <w:r w:rsidR="00917468">
        <w:rPr>
          <w:rFonts w:ascii="Arial" w:hAnsi="Arial"/>
          <w:sz w:val="20"/>
        </w:rPr>
        <w:t xml:space="preserve"> e che, p</w:t>
      </w:r>
      <w:r w:rsidR="00F873FD">
        <w:rPr>
          <w:rFonts w:ascii="Arial" w:hAnsi="Arial"/>
          <w:sz w:val="20"/>
        </w:rPr>
        <w:t xml:space="preserve">ur con le difficoltà degli ultimi anni, ha </w:t>
      </w:r>
      <w:r w:rsidR="00917468">
        <w:rPr>
          <w:rFonts w:ascii="Arial" w:hAnsi="Arial"/>
          <w:sz w:val="20"/>
        </w:rPr>
        <w:t>messo</w:t>
      </w:r>
      <w:r w:rsidR="00D6786C">
        <w:rPr>
          <w:rFonts w:ascii="Arial" w:hAnsi="Arial"/>
          <w:sz w:val="20"/>
        </w:rPr>
        <w:t xml:space="preserve"> in campo tutte le energie </w:t>
      </w:r>
      <w:r w:rsidR="00DF1E28">
        <w:rPr>
          <w:rFonts w:ascii="Arial" w:hAnsi="Arial"/>
          <w:sz w:val="20"/>
        </w:rPr>
        <w:t xml:space="preserve">necessarie per essere un “momento forte” per </w:t>
      </w:r>
      <w:r>
        <w:rPr>
          <w:rFonts w:ascii="Arial" w:hAnsi="Arial"/>
          <w:sz w:val="20"/>
        </w:rPr>
        <w:t>espositori e visitatori</w:t>
      </w:r>
      <w:r w:rsidR="00074EAF">
        <w:rPr>
          <w:rFonts w:ascii="Arial" w:hAnsi="Arial"/>
          <w:sz w:val="20"/>
        </w:rPr>
        <w:t>.</w:t>
      </w:r>
    </w:p>
    <w:p w:rsidR="00917468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</w:p>
    <w:p w:rsidR="00917468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I DATI</w:t>
      </w:r>
    </w:p>
    <w:p w:rsidR="00800883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Veniamo alle cifre. I </w:t>
      </w:r>
      <w:r w:rsidRPr="00942414">
        <w:rPr>
          <w:rFonts w:ascii="Arial" w:hAnsi="Arial"/>
          <w:b/>
          <w:sz w:val="20"/>
        </w:rPr>
        <w:t>visitatori professionali regolarmente registrati sono stati 15.250</w:t>
      </w:r>
      <w:r>
        <w:rPr>
          <w:rFonts w:ascii="Arial" w:hAnsi="Arial"/>
          <w:sz w:val="20"/>
        </w:rPr>
        <w:t>, ovvero il 7,1 per cento in più rispetto al 2012. In crescita gli arrivi dall’Italia (più 4,6 per cento) e in m</w:t>
      </w:r>
      <w:r w:rsidR="000B5666">
        <w:rPr>
          <w:rFonts w:ascii="Arial" w:hAnsi="Arial"/>
          <w:sz w:val="20"/>
        </w:rPr>
        <w:t>isura ancora più consistente dal</w:t>
      </w:r>
      <w:r>
        <w:rPr>
          <w:rFonts w:ascii="Arial" w:hAnsi="Arial"/>
          <w:sz w:val="20"/>
        </w:rPr>
        <w:t>l’estero (più 8,5 per cento).</w:t>
      </w:r>
      <w:r w:rsidR="000B5666">
        <w:rPr>
          <w:rFonts w:ascii="Arial" w:hAnsi="Arial"/>
          <w:sz w:val="20"/>
        </w:rPr>
        <w:t xml:space="preserve"> Su questo versante da segnalare l’eccellente performance dell’</w:t>
      </w:r>
      <w:r w:rsidR="000B5666" w:rsidRPr="00942414">
        <w:rPr>
          <w:rFonts w:ascii="Arial" w:hAnsi="Arial"/>
          <w:b/>
          <w:sz w:val="20"/>
        </w:rPr>
        <w:t>Europa continentale</w:t>
      </w:r>
      <w:r w:rsidR="000B5666">
        <w:rPr>
          <w:rFonts w:ascii="Arial" w:hAnsi="Arial"/>
          <w:sz w:val="20"/>
        </w:rPr>
        <w:t>, che ha visto un</w:t>
      </w:r>
      <w:r w:rsidR="00942414">
        <w:rPr>
          <w:rFonts w:ascii="Arial" w:hAnsi="Arial"/>
          <w:sz w:val="20"/>
        </w:rPr>
        <w:t xml:space="preserve"> aumento</w:t>
      </w:r>
      <w:r w:rsidR="000B5666">
        <w:rPr>
          <w:rFonts w:ascii="Arial" w:hAnsi="Arial"/>
          <w:sz w:val="20"/>
        </w:rPr>
        <w:t xml:space="preserve"> dei visitatori professionali del 12,7 per cento.</w:t>
      </w:r>
      <w:r w:rsidR="00D93B77">
        <w:rPr>
          <w:rFonts w:ascii="Arial" w:hAnsi="Arial"/>
          <w:sz w:val="20"/>
        </w:rPr>
        <w:t xml:space="preserve"> </w:t>
      </w:r>
      <w:r w:rsidR="000B5666">
        <w:rPr>
          <w:rFonts w:ascii="Arial" w:hAnsi="Arial"/>
          <w:sz w:val="20"/>
        </w:rPr>
        <w:t>Bene gli a</w:t>
      </w:r>
      <w:r w:rsidR="00D75F9B">
        <w:rPr>
          <w:rFonts w:ascii="Arial" w:hAnsi="Arial"/>
          <w:sz w:val="20"/>
        </w:rPr>
        <w:t>r</w:t>
      </w:r>
      <w:r w:rsidR="000B5666">
        <w:rPr>
          <w:rFonts w:ascii="Arial" w:hAnsi="Arial"/>
          <w:sz w:val="20"/>
        </w:rPr>
        <w:t>rivi dall’</w:t>
      </w:r>
      <w:r w:rsidR="000B5666" w:rsidRPr="00942414">
        <w:rPr>
          <w:rFonts w:ascii="Arial" w:hAnsi="Arial"/>
          <w:b/>
          <w:sz w:val="20"/>
        </w:rPr>
        <w:t>Africa</w:t>
      </w:r>
      <w:r w:rsidR="000B5666">
        <w:rPr>
          <w:rFonts w:ascii="Arial" w:hAnsi="Arial"/>
          <w:sz w:val="20"/>
        </w:rPr>
        <w:t xml:space="preserve"> (più 16 per cento) e dalle </w:t>
      </w:r>
      <w:r w:rsidR="000B5666" w:rsidRPr="00942414">
        <w:rPr>
          <w:rFonts w:ascii="Arial" w:hAnsi="Arial"/>
          <w:b/>
          <w:sz w:val="20"/>
        </w:rPr>
        <w:t>Americhe</w:t>
      </w:r>
      <w:r w:rsidR="000B5666">
        <w:rPr>
          <w:rFonts w:ascii="Arial" w:hAnsi="Arial"/>
          <w:sz w:val="20"/>
        </w:rPr>
        <w:t xml:space="preserve"> (più 1,8 per cento)</w:t>
      </w:r>
      <w:r w:rsidR="00D75F9B">
        <w:rPr>
          <w:rFonts w:ascii="Arial" w:hAnsi="Arial"/>
          <w:sz w:val="20"/>
        </w:rPr>
        <w:t xml:space="preserve">. </w:t>
      </w:r>
      <w:r w:rsidR="0009530C">
        <w:rPr>
          <w:rFonts w:ascii="Arial" w:hAnsi="Arial"/>
          <w:sz w:val="20"/>
        </w:rPr>
        <w:t>Di contro si registra un calo dei visitatori dell’</w:t>
      </w:r>
      <w:r w:rsidR="0009530C" w:rsidRPr="00942414">
        <w:rPr>
          <w:rFonts w:ascii="Arial" w:hAnsi="Arial"/>
          <w:b/>
          <w:sz w:val="20"/>
        </w:rPr>
        <w:t>Asia</w:t>
      </w:r>
      <w:r w:rsidR="0009530C">
        <w:rPr>
          <w:rFonts w:ascii="Arial" w:hAnsi="Arial"/>
          <w:sz w:val="20"/>
        </w:rPr>
        <w:t>, per quanto contenuto (meno 1,5 per cento)</w:t>
      </w:r>
      <w:r w:rsidR="00800883">
        <w:rPr>
          <w:rFonts w:ascii="Arial" w:hAnsi="Arial"/>
          <w:sz w:val="20"/>
        </w:rPr>
        <w:t>.</w:t>
      </w:r>
    </w:p>
    <w:p w:rsidR="00917468" w:rsidRDefault="00800883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In termini di presenze</w:t>
      </w:r>
      <w:r w:rsidR="00C161EE">
        <w:rPr>
          <w:rFonts w:ascii="Arial" w:hAnsi="Arial"/>
          <w:sz w:val="20"/>
        </w:rPr>
        <w:t xml:space="preserve"> – ovvero </w:t>
      </w:r>
      <w:r w:rsidR="00E34D93">
        <w:rPr>
          <w:rFonts w:ascii="Arial" w:hAnsi="Arial"/>
          <w:sz w:val="20"/>
        </w:rPr>
        <w:t>la somma delle</w:t>
      </w:r>
      <w:r w:rsidR="00C161EE">
        <w:rPr>
          <w:rFonts w:ascii="Arial" w:hAnsi="Arial"/>
          <w:sz w:val="20"/>
        </w:rPr>
        <w:t xml:space="preserve"> persone presenti </w:t>
      </w:r>
      <w:r w:rsidR="00E34D93">
        <w:rPr>
          <w:rFonts w:ascii="Arial" w:hAnsi="Arial"/>
          <w:sz w:val="20"/>
        </w:rPr>
        <w:t xml:space="preserve">ogni giorno in fiera </w:t>
      </w:r>
      <w:r w:rsidR="00C161EE">
        <w:rPr>
          <w:rFonts w:ascii="Arial" w:hAnsi="Arial"/>
          <w:sz w:val="20"/>
        </w:rPr>
        <w:t xml:space="preserve">– </w:t>
      </w:r>
      <w:r>
        <w:rPr>
          <w:rFonts w:ascii="Arial" w:hAnsi="Arial"/>
          <w:sz w:val="20"/>
        </w:rPr>
        <w:t xml:space="preserve">nei cinque giorni </w:t>
      </w:r>
      <w:r w:rsidR="00E34D93">
        <w:rPr>
          <w:rFonts w:ascii="Arial" w:hAnsi="Arial"/>
          <w:sz w:val="20"/>
        </w:rPr>
        <w:t>della rassegna si è raggiunta quota</w:t>
      </w:r>
      <w:r>
        <w:rPr>
          <w:rFonts w:ascii="Arial" w:hAnsi="Arial"/>
          <w:sz w:val="20"/>
        </w:rPr>
        <w:t xml:space="preserve"> </w:t>
      </w:r>
      <w:r w:rsidR="00D93B77">
        <w:rPr>
          <w:rFonts w:ascii="Arial" w:hAnsi="Arial"/>
          <w:b/>
          <w:sz w:val="20"/>
        </w:rPr>
        <w:t>44mila</w:t>
      </w:r>
      <w:r>
        <w:rPr>
          <w:rFonts w:ascii="Arial" w:hAnsi="Arial"/>
          <w:sz w:val="20"/>
        </w:rPr>
        <w:t xml:space="preserve">, di </w:t>
      </w:r>
      <w:r w:rsidR="00761260">
        <w:rPr>
          <w:rFonts w:ascii="Arial" w:hAnsi="Arial"/>
          <w:sz w:val="20"/>
        </w:rPr>
        <w:t xml:space="preserve">cui il 42 per cento </w:t>
      </w:r>
      <w:r>
        <w:rPr>
          <w:rFonts w:ascii="Arial" w:hAnsi="Arial"/>
          <w:sz w:val="20"/>
        </w:rPr>
        <w:t>da oltre confine.</w:t>
      </w:r>
    </w:p>
    <w:p w:rsidR="00074EAF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</w:t>
      </w:r>
    </w:p>
    <w:p w:rsidR="00260152" w:rsidRDefault="00260152" w:rsidP="00EC6E7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ESPOSITORI</w:t>
      </w:r>
    </w:p>
    <w:p w:rsidR="00C55D6B" w:rsidRPr="009007F1" w:rsidRDefault="00942414" w:rsidP="002B1221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Ricordiamo che X</w:t>
      </w:r>
      <w:r w:rsidR="00E34D93">
        <w:rPr>
          <w:rFonts w:ascii="Arial" w:hAnsi="Arial"/>
          <w:sz w:val="20"/>
        </w:rPr>
        <w:t>ylexpo 2014 h</w:t>
      </w:r>
      <w:r>
        <w:rPr>
          <w:rFonts w:ascii="Arial" w:hAnsi="Arial"/>
          <w:sz w:val="20"/>
        </w:rPr>
        <w:t xml:space="preserve">a accolto </w:t>
      </w:r>
      <w:r w:rsidR="00074EAF" w:rsidRPr="00B00619">
        <w:rPr>
          <w:rFonts w:ascii="Arial" w:hAnsi="Arial"/>
          <w:b/>
          <w:sz w:val="20"/>
        </w:rPr>
        <w:t>440 espositori</w:t>
      </w:r>
      <w:r w:rsidR="00074EAF">
        <w:rPr>
          <w:rFonts w:ascii="Arial" w:hAnsi="Arial"/>
          <w:sz w:val="20"/>
        </w:rPr>
        <w:t xml:space="preserve">, </w:t>
      </w:r>
      <w:r>
        <w:rPr>
          <w:rFonts w:ascii="Arial" w:hAnsi="Arial"/>
          <w:sz w:val="20"/>
        </w:rPr>
        <w:t xml:space="preserve">in tre padiglioni, per </w:t>
      </w:r>
      <w:r w:rsidR="00074EAF">
        <w:rPr>
          <w:rFonts w:ascii="Arial" w:hAnsi="Arial"/>
          <w:sz w:val="20"/>
        </w:rPr>
        <w:t xml:space="preserve">una superficie netta espositiva di </w:t>
      </w:r>
      <w:r w:rsidR="00074EAF" w:rsidRPr="00B00619">
        <w:rPr>
          <w:rFonts w:ascii="Arial" w:hAnsi="Arial"/>
          <w:b/>
          <w:sz w:val="20"/>
        </w:rPr>
        <w:t>27mila metri quadrati</w:t>
      </w:r>
      <w:r w:rsidR="00074EAF">
        <w:rPr>
          <w:rFonts w:ascii="Arial" w:hAnsi="Arial"/>
          <w:sz w:val="20"/>
        </w:rPr>
        <w:t>.</w:t>
      </w:r>
      <w:r w:rsidR="002B1221">
        <w:rPr>
          <w:rFonts w:ascii="Arial" w:hAnsi="Arial"/>
          <w:sz w:val="20"/>
        </w:rPr>
        <w:t xml:space="preserve"> </w:t>
      </w:r>
      <w:r w:rsidR="00B00619">
        <w:rPr>
          <w:rFonts w:ascii="Arial" w:hAnsi="Arial"/>
          <w:sz w:val="20"/>
        </w:rPr>
        <w:t>Sono</w:t>
      </w:r>
      <w:r w:rsidR="002B1221">
        <w:rPr>
          <w:rFonts w:ascii="Arial" w:hAnsi="Arial"/>
          <w:sz w:val="20"/>
        </w:rPr>
        <w:t xml:space="preserve"> stati</w:t>
      </w:r>
      <w:r w:rsidR="00B00619">
        <w:rPr>
          <w:rFonts w:ascii="Arial" w:hAnsi="Arial"/>
          <w:sz w:val="20"/>
        </w:rPr>
        <w:t xml:space="preserve"> </w:t>
      </w:r>
      <w:r w:rsidR="00B00619" w:rsidRPr="00260152">
        <w:rPr>
          <w:rFonts w:ascii="Arial" w:hAnsi="Arial"/>
          <w:b/>
          <w:sz w:val="20"/>
        </w:rPr>
        <w:t xml:space="preserve">123 gli espositori da </w:t>
      </w:r>
      <w:r w:rsidR="00746122">
        <w:rPr>
          <w:rFonts w:ascii="Arial" w:hAnsi="Arial"/>
          <w:b/>
          <w:sz w:val="20"/>
        </w:rPr>
        <w:t>27 Paesi</w:t>
      </w:r>
      <w:r w:rsidR="00B00619">
        <w:rPr>
          <w:rFonts w:ascii="Arial" w:hAnsi="Arial"/>
          <w:sz w:val="20"/>
        </w:rPr>
        <w:t>, con la Germania</w:t>
      </w:r>
      <w:r w:rsidR="00EC6C7B">
        <w:rPr>
          <w:rFonts w:ascii="Arial" w:hAnsi="Arial"/>
          <w:sz w:val="20"/>
        </w:rPr>
        <w:t xml:space="preserve"> al primo posto (51 espositori), seguita – nell’ordine – da Cina, Spagna, Austria, Gran Bretagna e Repubblica Ceca a pari merito e, via via tutti gli altri. </w:t>
      </w:r>
    </w:p>
    <w:p w:rsidR="00005AAE" w:rsidRPr="00EF7AC9" w:rsidRDefault="00005AAE" w:rsidP="00005AAE">
      <w:pPr>
        <w:autoSpaceDE w:val="0"/>
        <w:autoSpaceDN w:val="0"/>
        <w:adjustRightInd w:val="0"/>
        <w:jc w:val="both"/>
        <w:rPr>
          <w:rFonts w:ascii="Arial" w:hAnsi="Arial"/>
          <w:i/>
          <w:color w:val="000000"/>
          <w:sz w:val="20"/>
          <w:szCs w:val="24"/>
        </w:rPr>
      </w:pPr>
    </w:p>
    <w:sectPr w:rsidR="00005AAE" w:rsidRPr="00EF7AC9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122" w:rsidRDefault="00746122">
      <w:r>
        <w:separator/>
      </w:r>
    </w:p>
  </w:endnote>
  <w:endnote w:type="continuationSeparator" w:id="0">
    <w:p w:rsidR="00746122" w:rsidRDefault="007461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122" w:rsidRDefault="00DB5F2A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746122" w:rsidRDefault="00746122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746122" w:rsidRDefault="00746122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746122" w:rsidRDefault="00746122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746122" w:rsidRDefault="00746122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746122" w:rsidRDefault="00746122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746122" w:rsidRDefault="00746122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746122" w:rsidRDefault="00746122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746122" w:rsidRDefault="00746122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122" w:rsidRDefault="00746122">
      <w:r>
        <w:separator/>
      </w:r>
    </w:p>
  </w:footnote>
  <w:footnote w:type="continuationSeparator" w:id="0">
    <w:p w:rsidR="00746122" w:rsidRDefault="007461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122" w:rsidRPr="00667085" w:rsidRDefault="00DB5F2A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746122" w:rsidRDefault="00746122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746122" w:rsidRDefault="00746122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746122" w:rsidRDefault="00746122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746122" w:rsidRDefault="00746122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746122" w:rsidRPr="00667085" w:rsidRDefault="00746122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746122" w:rsidRDefault="00746122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5AAE"/>
    <w:rsid w:val="00056C32"/>
    <w:rsid w:val="00070F09"/>
    <w:rsid w:val="00074EAF"/>
    <w:rsid w:val="0009530C"/>
    <w:rsid w:val="000B5666"/>
    <w:rsid w:val="000D0B01"/>
    <w:rsid w:val="00130B79"/>
    <w:rsid w:val="001D5489"/>
    <w:rsid w:val="00216810"/>
    <w:rsid w:val="00217A29"/>
    <w:rsid w:val="00260152"/>
    <w:rsid w:val="002679EA"/>
    <w:rsid w:val="002872D6"/>
    <w:rsid w:val="002B1221"/>
    <w:rsid w:val="0032726A"/>
    <w:rsid w:val="00346047"/>
    <w:rsid w:val="00357863"/>
    <w:rsid w:val="003825CF"/>
    <w:rsid w:val="003A1431"/>
    <w:rsid w:val="004063E7"/>
    <w:rsid w:val="004255B4"/>
    <w:rsid w:val="0045085E"/>
    <w:rsid w:val="00453EC9"/>
    <w:rsid w:val="004B4D84"/>
    <w:rsid w:val="004E6AE6"/>
    <w:rsid w:val="00505B5D"/>
    <w:rsid w:val="00540E71"/>
    <w:rsid w:val="00573B3B"/>
    <w:rsid w:val="005C0CD2"/>
    <w:rsid w:val="005D753D"/>
    <w:rsid w:val="005F0AF6"/>
    <w:rsid w:val="00621A9A"/>
    <w:rsid w:val="006756A0"/>
    <w:rsid w:val="00715892"/>
    <w:rsid w:val="00746122"/>
    <w:rsid w:val="00757D60"/>
    <w:rsid w:val="00761260"/>
    <w:rsid w:val="0077625D"/>
    <w:rsid w:val="007A79F2"/>
    <w:rsid w:val="007B5CDB"/>
    <w:rsid w:val="00800883"/>
    <w:rsid w:val="008403E6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D1088"/>
    <w:rsid w:val="00A17F32"/>
    <w:rsid w:val="00A52E9E"/>
    <w:rsid w:val="00A832AA"/>
    <w:rsid w:val="00AC040E"/>
    <w:rsid w:val="00AD47A3"/>
    <w:rsid w:val="00AE0375"/>
    <w:rsid w:val="00AF77BC"/>
    <w:rsid w:val="00B00619"/>
    <w:rsid w:val="00B9106A"/>
    <w:rsid w:val="00BA4EBC"/>
    <w:rsid w:val="00BC5575"/>
    <w:rsid w:val="00BC64E1"/>
    <w:rsid w:val="00C161EE"/>
    <w:rsid w:val="00C302ED"/>
    <w:rsid w:val="00C31855"/>
    <w:rsid w:val="00C55D6B"/>
    <w:rsid w:val="00C80EFA"/>
    <w:rsid w:val="00CC0115"/>
    <w:rsid w:val="00CD7E05"/>
    <w:rsid w:val="00CE4DCC"/>
    <w:rsid w:val="00D263CE"/>
    <w:rsid w:val="00D6786C"/>
    <w:rsid w:val="00D7569D"/>
    <w:rsid w:val="00D75F9B"/>
    <w:rsid w:val="00D93B77"/>
    <w:rsid w:val="00DB5F2A"/>
    <w:rsid w:val="00DF1E28"/>
    <w:rsid w:val="00E34D93"/>
    <w:rsid w:val="00E40A71"/>
    <w:rsid w:val="00E84B67"/>
    <w:rsid w:val="00EC4949"/>
    <w:rsid w:val="00EC53A0"/>
    <w:rsid w:val="00EC6C7B"/>
    <w:rsid w:val="00EC6E77"/>
    <w:rsid w:val="00EE4C96"/>
    <w:rsid w:val="00F15136"/>
    <w:rsid w:val="00F873FD"/>
    <w:rsid w:val="00F94AD6"/>
    <w:rsid w:val="00FA7BE8"/>
    <w:rsid w:val="00FF4FD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2413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Piero Borroni</cp:lastModifiedBy>
  <cp:revision>2</cp:revision>
  <cp:lastPrinted>2014-05-19T13:48:00Z</cp:lastPrinted>
  <dcterms:created xsi:type="dcterms:W3CDTF">2014-05-20T12:27:00Z</dcterms:created>
  <dcterms:modified xsi:type="dcterms:W3CDTF">2014-05-20T12:27:00Z</dcterms:modified>
</cp:coreProperties>
</file>