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EE53F" w14:textId="77777777" w:rsidR="00855EE0" w:rsidRDefault="00855EE0" w:rsidP="007B79CD">
      <w:pPr>
        <w:jc w:val="center"/>
        <w:rPr>
          <w:rFonts w:ascii="Tahoma" w:hAnsi="Tahoma" w:cs="Tahoma"/>
          <w:b/>
          <w:bCs/>
        </w:rPr>
      </w:pPr>
    </w:p>
    <w:p w14:paraId="22ED9654" w14:textId="77777777" w:rsidR="007B79CD" w:rsidRDefault="00B94558" w:rsidP="007B79CD">
      <w:pPr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33.</w:t>
      </w:r>
      <w:r w:rsidR="007B79CD" w:rsidRPr="00E01892">
        <w:rPr>
          <w:rFonts w:ascii="Tahoma" w:hAnsi="Tahoma" w:cs="Tahoma"/>
          <w:b/>
          <w:bCs/>
        </w:rPr>
        <w:t>BI</w:t>
      </w:r>
      <w:r>
        <w:rPr>
          <w:rFonts w:ascii="Tahoma" w:hAnsi="Tahoma" w:cs="Tahoma"/>
          <w:b/>
          <w:bCs/>
        </w:rPr>
        <w:t>-</w:t>
      </w:r>
      <w:r w:rsidR="007B79CD" w:rsidRPr="00E01892">
        <w:rPr>
          <w:rFonts w:ascii="Tahoma" w:hAnsi="Tahoma" w:cs="Tahoma"/>
          <w:b/>
          <w:bCs/>
        </w:rPr>
        <w:t>MU</w:t>
      </w:r>
      <w:r w:rsidR="00144230">
        <w:rPr>
          <w:rFonts w:ascii="Tahoma" w:hAnsi="Tahoma" w:cs="Tahoma"/>
          <w:b/>
          <w:bCs/>
        </w:rPr>
        <w:t>,</w:t>
      </w:r>
      <w:r w:rsidR="007B79CD" w:rsidRPr="00E01892">
        <w:rPr>
          <w:rFonts w:ascii="Tahoma" w:hAnsi="Tahoma" w:cs="Tahoma"/>
          <w:b/>
          <w:bCs/>
        </w:rPr>
        <w:t xml:space="preserve"> XYLEXPO </w:t>
      </w:r>
      <w:r w:rsidR="00144230">
        <w:rPr>
          <w:rFonts w:ascii="Tahoma" w:hAnsi="Tahoma" w:cs="Tahoma"/>
          <w:b/>
          <w:bCs/>
        </w:rPr>
        <w:t xml:space="preserve">E </w:t>
      </w:r>
      <w:r w:rsidR="00FB7E73" w:rsidRPr="00E01892">
        <w:rPr>
          <w:rFonts w:ascii="Tahoma" w:hAnsi="Tahoma" w:cs="Tahoma"/>
          <w:b/>
          <w:bCs/>
        </w:rPr>
        <w:t>VISCOM ITALIA</w:t>
      </w:r>
      <w:r w:rsidR="007B79CD" w:rsidRPr="00E01892">
        <w:rPr>
          <w:rFonts w:ascii="Tahoma" w:hAnsi="Tahoma" w:cs="Tahoma"/>
          <w:b/>
          <w:bCs/>
        </w:rPr>
        <w:br/>
      </w:r>
      <w:r w:rsidR="00FB7E73" w:rsidRPr="00E01892">
        <w:rPr>
          <w:rFonts w:ascii="Tahoma" w:hAnsi="Tahoma" w:cs="Tahoma"/>
          <w:b/>
          <w:bCs/>
        </w:rPr>
        <w:t>INSIEME</w:t>
      </w:r>
      <w:r w:rsidR="00FB7E73">
        <w:rPr>
          <w:rFonts w:ascii="Tahoma" w:hAnsi="Tahoma" w:cs="Tahoma"/>
          <w:b/>
          <w:bCs/>
        </w:rPr>
        <w:t xml:space="preserve"> </w:t>
      </w:r>
      <w:r w:rsidR="007B79CD" w:rsidRPr="00E01892">
        <w:rPr>
          <w:rFonts w:ascii="Tahoma" w:hAnsi="Tahoma" w:cs="Tahoma"/>
          <w:b/>
          <w:bCs/>
        </w:rPr>
        <w:t>PER CREARE NUOVE OPPORTUNITA’ DI BUSINESS</w:t>
      </w:r>
    </w:p>
    <w:p w14:paraId="0FACD256" w14:textId="77777777" w:rsidR="00855EE0" w:rsidRPr="00855EE0" w:rsidRDefault="00855EE0" w:rsidP="00855EE0">
      <w:pPr>
        <w:jc w:val="right"/>
        <w:rPr>
          <w:rFonts w:ascii="Tahoma" w:hAnsi="Tahoma" w:cs="Tahoma"/>
          <w:i/>
          <w:iCs/>
        </w:rPr>
      </w:pPr>
      <w:r w:rsidRPr="00855EE0">
        <w:rPr>
          <w:rFonts w:ascii="Tahoma" w:hAnsi="Tahoma" w:cs="Tahoma"/>
          <w:i/>
          <w:iCs/>
        </w:rPr>
        <w:t>Comunicato stampa</w:t>
      </w:r>
    </w:p>
    <w:p w14:paraId="740DDB18" w14:textId="77777777" w:rsidR="007B79CD" w:rsidRPr="00E01892" w:rsidRDefault="007B79CD" w:rsidP="007B79CD">
      <w:pPr>
        <w:jc w:val="center"/>
        <w:rPr>
          <w:rFonts w:ascii="Tahoma" w:hAnsi="Tahoma" w:cs="Tahoma"/>
          <w:b/>
          <w:bCs/>
        </w:rPr>
      </w:pPr>
    </w:p>
    <w:p w14:paraId="529B2E37" w14:textId="77777777" w:rsidR="00FB7E73" w:rsidRPr="003134A3" w:rsidRDefault="00FB7E73" w:rsidP="007B79CD">
      <w:pPr>
        <w:jc w:val="both"/>
        <w:rPr>
          <w:rFonts w:ascii="Tahoma" w:hAnsi="Tahoma" w:cs="Tahoma"/>
          <w:b/>
          <w:bCs/>
        </w:rPr>
      </w:pPr>
      <w:r w:rsidRPr="00B94558">
        <w:rPr>
          <w:rFonts w:ascii="Tahoma" w:hAnsi="Tahoma" w:cs="Tahoma"/>
          <w:b/>
          <w:bCs/>
        </w:rPr>
        <w:t>33.BI-MU</w:t>
      </w:r>
      <w:r w:rsidRPr="00B94558">
        <w:rPr>
          <w:rFonts w:ascii="Tahoma" w:hAnsi="Tahoma" w:cs="Tahoma"/>
        </w:rPr>
        <w:t xml:space="preserve"> biennale internazionale della macchina utensile, robotica e automazione, additive manufacturing, tecnologie digitali e ausiliarie</w:t>
      </w:r>
      <w:r>
        <w:rPr>
          <w:rFonts w:ascii="Tahoma" w:hAnsi="Tahoma" w:cs="Tahoma"/>
        </w:rPr>
        <w:t xml:space="preserve">, </w:t>
      </w:r>
      <w:r w:rsidRPr="0013259C">
        <w:rPr>
          <w:rFonts w:ascii="Tahoma" w:hAnsi="Tahoma" w:cs="Tahoma"/>
          <w:b/>
          <w:bCs/>
        </w:rPr>
        <w:t>Xylexpo</w:t>
      </w:r>
      <w:r>
        <w:rPr>
          <w:rFonts w:ascii="Tahoma" w:hAnsi="Tahoma" w:cs="Tahoma"/>
        </w:rPr>
        <w:t xml:space="preserve">, </w:t>
      </w:r>
      <w:r w:rsidRPr="00E01892">
        <w:rPr>
          <w:rFonts w:ascii="Tahoma" w:hAnsi="Tahoma" w:cs="Tahoma"/>
        </w:rPr>
        <w:t>biennale delle tecnologie per la lavorazione del legno e dei componenti per l’industria del mobile</w:t>
      </w:r>
      <w:r>
        <w:rPr>
          <w:rFonts w:ascii="Tahoma" w:hAnsi="Tahoma" w:cs="Tahoma"/>
        </w:rPr>
        <w:t xml:space="preserve">, e </w:t>
      </w:r>
      <w:r w:rsidR="007B79CD" w:rsidRPr="00FB7E73">
        <w:rPr>
          <w:rFonts w:ascii="Tahoma" w:hAnsi="Tahoma" w:cs="Tahoma"/>
          <w:b/>
          <w:bCs/>
        </w:rPr>
        <w:t>Viscom Italia</w:t>
      </w:r>
      <w:r w:rsidR="007B79CD">
        <w:rPr>
          <w:rFonts w:ascii="Tahoma" w:hAnsi="Tahoma" w:cs="Tahoma"/>
        </w:rPr>
        <w:t xml:space="preserve">, fiera leader in Europa per il mercato della comunicazione </w:t>
      </w:r>
      <w:r w:rsidR="00C74F23">
        <w:rPr>
          <w:rFonts w:ascii="Tahoma" w:hAnsi="Tahoma" w:cs="Tahoma"/>
        </w:rPr>
        <w:t>visiva</w:t>
      </w:r>
      <w:r w:rsidR="00F7026E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</w:t>
      </w:r>
      <w:r w:rsidRPr="003134A3">
        <w:rPr>
          <w:rFonts w:ascii="Tahoma" w:hAnsi="Tahoma" w:cs="Tahoma"/>
          <w:b/>
          <w:bCs/>
        </w:rPr>
        <w:t>si svolgeranno</w:t>
      </w:r>
      <w:r w:rsidR="00D067E1">
        <w:rPr>
          <w:rFonts w:ascii="Tahoma" w:hAnsi="Tahoma" w:cs="Tahoma"/>
          <w:b/>
          <w:bCs/>
        </w:rPr>
        <w:t>,</w:t>
      </w:r>
      <w:r w:rsidRPr="003134A3">
        <w:rPr>
          <w:rFonts w:ascii="Tahoma" w:hAnsi="Tahoma" w:cs="Tahoma"/>
          <w:b/>
          <w:bCs/>
        </w:rPr>
        <w:t xml:space="preserve"> in concomitanza</w:t>
      </w:r>
      <w:r w:rsidR="00D067E1">
        <w:rPr>
          <w:rFonts w:ascii="Tahoma" w:hAnsi="Tahoma" w:cs="Tahoma"/>
          <w:b/>
          <w:bCs/>
        </w:rPr>
        <w:t>,</w:t>
      </w:r>
      <w:r w:rsidRPr="003134A3">
        <w:rPr>
          <w:rFonts w:ascii="Tahoma" w:hAnsi="Tahoma" w:cs="Tahoma"/>
          <w:b/>
          <w:bCs/>
        </w:rPr>
        <w:t xml:space="preserve"> </w:t>
      </w:r>
      <w:r w:rsidR="00F7026E" w:rsidRPr="003134A3">
        <w:rPr>
          <w:rFonts w:ascii="Tahoma" w:hAnsi="Tahoma" w:cs="Tahoma"/>
          <w:b/>
          <w:bCs/>
        </w:rPr>
        <w:t>la seconda settimana di ottobre</w:t>
      </w:r>
      <w:r w:rsidRPr="003134A3">
        <w:rPr>
          <w:rFonts w:ascii="Tahoma" w:hAnsi="Tahoma" w:cs="Tahoma"/>
          <w:b/>
          <w:bCs/>
        </w:rPr>
        <w:t xml:space="preserve"> 2022, presso il quartiere </w:t>
      </w:r>
      <w:r w:rsidR="00350090" w:rsidRPr="003134A3">
        <w:rPr>
          <w:rFonts w:ascii="Tahoma" w:hAnsi="Tahoma" w:cs="Tahoma"/>
          <w:b/>
          <w:bCs/>
        </w:rPr>
        <w:t>espositivo</w:t>
      </w:r>
      <w:r w:rsidRPr="003134A3">
        <w:rPr>
          <w:rFonts w:ascii="Tahoma" w:hAnsi="Tahoma" w:cs="Tahoma"/>
          <w:b/>
          <w:bCs/>
        </w:rPr>
        <w:t xml:space="preserve"> di fieramilano Rho. </w:t>
      </w:r>
    </w:p>
    <w:p w14:paraId="2648CF9F" w14:textId="77777777" w:rsidR="00350090" w:rsidRDefault="00350090" w:rsidP="007B79CD">
      <w:pPr>
        <w:jc w:val="both"/>
        <w:rPr>
          <w:rFonts w:ascii="Tahoma" w:hAnsi="Tahoma" w:cs="Tahoma"/>
        </w:rPr>
      </w:pPr>
    </w:p>
    <w:p w14:paraId="5251BFDB" w14:textId="77777777" w:rsidR="00350090" w:rsidRDefault="00350090" w:rsidP="00350090">
      <w:pPr>
        <w:jc w:val="both"/>
        <w:rPr>
          <w:rFonts w:ascii="Tahoma" w:hAnsi="Tahoma" w:cs="Tahoma"/>
        </w:rPr>
      </w:pPr>
      <w:r w:rsidRPr="00F7026E">
        <w:rPr>
          <w:rFonts w:ascii="Tahoma" w:hAnsi="Tahoma" w:cs="Tahoma"/>
          <w:b/>
          <w:bCs/>
        </w:rPr>
        <w:t>BI-MU e Xylexpo</w:t>
      </w:r>
      <w:r>
        <w:rPr>
          <w:rFonts w:ascii="Tahoma" w:hAnsi="Tahoma" w:cs="Tahoma"/>
        </w:rPr>
        <w:t xml:space="preserve">, la cui organizzazione è completamente coordinata, </w:t>
      </w:r>
      <w:r w:rsidRPr="00144230">
        <w:rPr>
          <w:rFonts w:ascii="Tahoma" w:hAnsi="Tahoma" w:cs="Tahoma"/>
          <w:b/>
          <w:bCs/>
        </w:rPr>
        <w:t xml:space="preserve">si </w:t>
      </w:r>
      <w:r w:rsidR="00D067E1">
        <w:rPr>
          <w:rFonts w:ascii="Tahoma" w:hAnsi="Tahoma" w:cs="Tahoma"/>
          <w:b/>
          <w:bCs/>
        </w:rPr>
        <w:t>terranno</w:t>
      </w:r>
      <w:r w:rsidRPr="00144230">
        <w:rPr>
          <w:rFonts w:ascii="Tahoma" w:hAnsi="Tahoma" w:cs="Tahoma"/>
          <w:b/>
          <w:bCs/>
        </w:rPr>
        <w:t xml:space="preserve"> </w:t>
      </w:r>
      <w:r w:rsidR="00F7026E" w:rsidRPr="00144230">
        <w:rPr>
          <w:rFonts w:ascii="Tahoma" w:hAnsi="Tahoma" w:cs="Tahoma"/>
          <w:b/>
          <w:bCs/>
        </w:rPr>
        <w:t xml:space="preserve">da </w:t>
      </w:r>
      <w:r w:rsidRPr="00144230">
        <w:rPr>
          <w:rFonts w:ascii="Tahoma" w:hAnsi="Tahoma" w:cs="Tahoma"/>
          <w:b/>
          <w:bCs/>
        </w:rPr>
        <w:t>mercoledì 12 ottobre</w:t>
      </w:r>
      <w:r w:rsidR="00F7026E" w:rsidRPr="00144230">
        <w:rPr>
          <w:rFonts w:ascii="Tahoma" w:hAnsi="Tahoma" w:cs="Tahoma"/>
          <w:b/>
          <w:bCs/>
        </w:rPr>
        <w:t xml:space="preserve"> a sabato 15 ottobre</w:t>
      </w:r>
      <w:r w:rsidR="00F7026E">
        <w:rPr>
          <w:rFonts w:ascii="Tahoma" w:hAnsi="Tahoma" w:cs="Tahoma"/>
        </w:rPr>
        <w:t xml:space="preserve">, </w:t>
      </w:r>
      <w:r w:rsidR="00F7026E" w:rsidRPr="00F7026E">
        <w:rPr>
          <w:rFonts w:ascii="Tahoma" w:hAnsi="Tahoma" w:cs="Tahoma"/>
          <w:b/>
          <w:bCs/>
        </w:rPr>
        <w:t>Viscom</w:t>
      </w:r>
      <w:r w:rsidR="00D067E1" w:rsidRPr="0074466F">
        <w:rPr>
          <w:rFonts w:ascii="Tahoma" w:hAnsi="Tahoma" w:cs="Tahoma"/>
          <w:b/>
          <w:bCs/>
        </w:rPr>
        <w:t xml:space="preserve"> </w:t>
      </w:r>
      <w:r w:rsidR="003E1AFC" w:rsidRPr="0074466F">
        <w:rPr>
          <w:rFonts w:ascii="Tahoma" w:hAnsi="Tahoma" w:cs="Tahoma"/>
          <w:b/>
          <w:bCs/>
        </w:rPr>
        <w:t xml:space="preserve">Italia </w:t>
      </w:r>
      <w:r w:rsidR="00D067E1">
        <w:rPr>
          <w:rFonts w:ascii="Tahoma" w:hAnsi="Tahoma" w:cs="Tahoma"/>
        </w:rPr>
        <w:t>andrà in scena da</w:t>
      </w:r>
      <w:r w:rsidR="00F7026E">
        <w:rPr>
          <w:rFonts w:ascii="Tahoma" w:hAnsi="Tahoma" w:cs="Tahoma"/>
        </w:rPr>
        <w:t xml:space="preserve"> </w:t>
      </w:r>
      <w:r w:rsidR="00F7026E" w:rsidRPr="00144230">
        <w:rPr>
          <w:rFonts w:ascii="Tahoma" w:hAnsi="Tahoma" w:cs="Tahoma"/>
          <w:b/>
          <w:bCs/>
        </w:rPr>
        <w:t>giovedì 13 ottobre</w:t>
      </w:r>
      <w:r w:rsidR="00F7026E" w:rsidRPr="002D75E9">
        <w:rPr>
          <w:rFonts w:ascii="Tahoma" w:hAnsi="Tahoma" w:cs="Tahoma"/>
          <w:b/>
          <w:bCs/>
        </w:rPr>
        <w:t xml:space="preserve"> a</w:t>
      </w:r>
      <w:r w:rsidR="00F7026E">
        <w:rPr>
          <w:rFonts w:ascii="Tahoma" w:hAnsi="Tahoma" w:cs="Tahoma"/>
        </w:rPr>
        <w:t xml:space="preserve"> </w:t>
      </w:r>
      <w:r w:rsidR="00F7026E" w:rsidRPr="00144230">
        <w:rPr>
          <w:rFonts w:ascii="Tahoma" w:hAnsi="Tahoma" w:cs="Tahoma"/>
          <w:b/>
          <w:bCs/>
        </w:rPr>
        <w:t>sabato 15 ottobre</w:t>
      </w:r>
      <w:r w:rsidR="00D21EBA">
        <w:rPr>
          <w:rFonts w:ascii="Tahoma" w:hAnsi="Tahoma" w:cs="Tahoma"/>
          <w:b/>
          <w:bCs/>
        </w:rPr>
        <w:t>, pad 8/12</w:t>
      </w:r>
      <w:r w:rsidR="00F7026E">
        <w:rPr>
          <w:rFonts w:ascii="Tahoma" w:hAnsi="Tahoma" w:cs="Tahoma"/>
        </w:rPr>
        <w:t xml:space="preserve">. </w:t>
      </w:r>
    </w:p>
    <w:p w14:paraId="253A1E22" w14:textId="77777777" w:rsidR="003134A3" w:rsidRDefault="003134A3" w:rsidP="00350090">
      <w:pPr>
        <w:jc w:val="both"/>
        <w:rPr>
          <w:rFonts w:ascii="Tahoma" w:hAnsi="Tahoma" w:cs="Tahoma"/>
        </w:rPr>
      </w:pPr>
    </w:p>
    <w:p w14:paraId="41A2D591" w14:textId="77777777" w:rsidR="003134A3" w:rsidRDefault="003134A3" w:rsidP="00350090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La decisione degli organizzatori di coordinarsi scegliendo, di fatto, lo stesso periodo di svolgimento, risponde all’esigenza di valorizzare al massimo l’esperienza degli operatori presenti in fiera </w:t>
      </w:r>
      <w:r w:rsidR="007A1448">
        <w:rPr>
          <w:rFonts w:ascii="Tahoma" w:hAnsi="Tahoma" w:cs="Tahoma"/>
        </w:rPr>
        <w:t>ai quali è data la possibilità di</w:t>
      </w:r>
      <w:r>
        <w:rPr>
          <w:rFonts w:ascii="Tahoma" w:hAnsi="Tahoma" w:cs="Tahoma"/>
        </w:rPr>
        <w:t xml:space="preserve"> visitare liberamente tutti e tre gli eventi</w:t>
      </w:r>
      <w:r w:rsidR="00D067E1">
        <w:rPr>
          <w:rFonts w:ascii="Tahoma" w:hAnsi="Tahoma" w:cs="Tahoma"/>
        </w:rPr>
        <w:t>.</w:t>
      </w:r>
    </w:p>
    <w:p w14:paraId="1EE80600" w14:textId="77777777" w:rsidR="007A1448" w:rsidRDefault="007A1448" w:rsidP="007A1448">
      <w:pPr>
        <w:jc w:val="both"/>
        <w:rPr>
          <w:rFonts w:ascii="Tahoma" w:hAnsi="Tahoma" w:cs="Tahoma"/>
          <w:shd w:val="clear" w:color="auto" w:fill="FFFFFF"/>
        </w:rPr>
      </w:pPr>
    </w:p>
    <w:p w14:paraId="463AFE2C" w14:textId="77777777" w:rsidR="00F57E45" w:rsidRDefault="007A1448" w:rsidP="00F57E45">
      <w:pPr>
        <w:jc w:val="both"/>
        <w:rPr>
          <w:rFonts w:ascii="Tahoma" w:hAnsi="Tahoma" w:cs="Tahoma"/>
          <w:shd w:val="clear" w:color="auto" w:fill="FFFFFF"/>
        </w:rPr>
      </w:pPr>
      <w:r>
        <w:rPr>
          <w:rFonts w:ascii="Tahoma" w:hAnsi="Tahoma" w:cs="Tahoma"/>
          <w:shd w:val="clear" w:color="auto" w:fill="FFFFFF"/>
        </w:rPr>
        <w:t>In uno</w:t>
      </w:r>
      <w:r w:rsidRPr="00040F36">
        <w:rPr>
          <w:rFonts w:ascii="Tahoma" w:hAnsi="Tahoma" w:cs="Tahoma"/>
          <w:shd w:val="clear" w:color="auto" w:fill="FFFFFF"/>
        </w:rPr>
        <w:t xml:space="preserve"> scenario che ha amplificato la</w:t>
      </w:r>
      <w:r>
        <w:rPr>
          <w:rFonts w:ascii="Tahoma" w:hAnsi="Tahoma" w:cs="Tahoma"/>
        </w:rPr>
        <w:t xml:space="preserve"> </w:t>
      </w:r>
      <w:r w:rsidRPr="00040F36">
        <w:rPr>
          <w:rFonts w:ascii="Tahoma" w:hAnsi="Tahoma" w:cs="Tahoma"/>
          <w:shd w:val="clear" w:color="auto" w:fill="FFFFFF"/>
        </w:rPr>
        <w:t>necessità di dialogo e la voglia di tornare a incontrarsi di persona e scoprire le ultime novità del settore, nella consapevolezza che solo l’innovazione può portare nuova linfa al mercato</w:t>
      </w:r>
      <w:r>
        <w:rPr>
          <w:rFonts w:ascii="Tahoma" w:hAnsi="Tahoma" w:cs="Tahoma"/>
          <w:shd w:val="clear" w:color="auto" w:fill="FFFFFF"/>
        </w:rPr>
        <w:t xml:space="preserve">, </w:t>
      </w:r>
      <w:r w:rsidR="00F57E45">
        <w:rPr>
          <w:rFonts w:ascii="Tahoma" w:hAnsi="Tahoma" w:cs="Tahoma"/>
        </w:rPr>
        <w:t>grazie all’accordo tra i tre organizzatori, gli operatori di ciascun evento potranno</w:t>
      </w:r>
      <w:r w:rsidR="00D067E1">
        <w:rPr>
          <w:rFonts w:ascii="Tahoma" w:hAnsi="Tahoma" w:cs="Tahoma"/>
        </w:rPr>
        <w:t xml:space="preserve"> </w:t>
      </w:r>
      <w:r w:rsidR="00F57E45">
        <w:rPr>
          <w:rFonts w:ascii="Tahoma" w:hAnsi="Tahoma" w:cs="Tahoma"/>
        </w:rPr>
        <w:t xml:space="preserve">visitare anche gli altri, previa </w:t>
      </w:r>
      <w:r w:rsidR="00D067E1">
        <w:rPr>
          <w:rFonts w:ascii="Tahoma" w:hAnsi="Tahoma" w:cs="Tahoma"/>
        </w:rPr>
        <w:t xml:space="preserve">semplice </w:t>
      </w:r>
      <w:r w:rsidR="00F57E45">
        <w:rPr>
          <w:rFonts w:ascii="Tahoma" w:hAnsi="Tahoma" w:cs="Tahoma"/>
        </w:rPr>
        <w:t>registrazione in reception.</w:t>
      </w:r>
      <w:r w:rsidR="00F57E45" w:rsidRPr="007A1448">
        <w:rPr>
          <w:rFonts w:ascii="Tahoma" w:hAnsi="Tahoma" w:cs="Tahoma"/>
          <w:shd w:val="clear" w:color="auto" w:fill="FFFFFF"/>
        </w:rPr>
        <w:t xml:space="preserve"> </w:t>
      </w:r>
    </w:p>
    <w:p w14:paraId="6035C575" w14:textId="77777777" w:rsidR="00350090" w:rsidRDefault="00350090" w:rsidP="00350090">
      <w:pPr>
        <w:jc w:val="both"/>
        <w:rPr>
          <w:rFonts w:ascii="Tahoma" w:hAnsi="Tahoma" w:cs="Tahoma"/>
        </w:rPr>
      </w:pPr>
    </w:p>
    <w:p w14:paraId="09E513CA" w14:textId="77777777" w:rsidR="00562872" w:rsidRDefault="007A1448" w:rsidP="00350090">
      <w:pPr>
        <w:jc w:val="both"/>
        <w:rPr>
          <w:rFonts w:ascii="Tahoma" w:hAnsi="Tahoma" w:cs="Tahoma"/>
        </w:rPr>
      </w:pPr>
      <w:r w:rsidRPr="00E01892">
        <w:rPr>
          <w:rFonts w:ascii="Tahoma" w:hAnsi="Tahoma" w:cs="Tahoma"/>
        </w:rPr>
        <w:t>Una scelta che permetterà agli espositori di ampliare la platea dei potenziali visitatori</w:t>
      </w:r>
      <w:r>
        <w:rPr>
          <w:rFonts w:ascii="Tahoma" w:hAnsi="Tahoma" w:cs="Tahoma"/>
        </w:rPr>
        <w:t xml:space="preserve">, </w:t>
      </w:r>
      <w:r w:rsidR="00F57E45">
        <w:rPr>
          <w:rFonts w:ascii="Tahoma" w:hAnsi="Tahoma" w:cs="Tahoma"/>
        </w:rPr>
        <w:t>a</w:t>
      </w:r>
      <w:r w:rsidR="001010E3">
        <w:rPr>
          <w:rFonts w:ascii="Tahoma" w:hAnsi="Tahoma" w:cs="Tahoma"/>
        </w:rPr>
        <w:t>i visitatori di completare la propria trasferta visitando, oltre alla fiera di primo interesse</w:t>
      </w:r>
      <w:r w:rsidR="00562872">
        <w:rPr>
          <w:rFonts w:ascii="Tahoma" w:hAnsi="Tahoma" w:cs="Tahoma"/>
        </w:rPr>
        <w:t>,</w:t>
      </w:r>
      <w:r w:rsidR="001010E3">
        <w:rPr>
          <w:rFonts w:ascii="Tahoma" w:hAnsi="Tahoma" w:cs="Tahoma"/>
        </w:rPr>
        <w:t xml:space="preserve"> anche le altre presenti, e a tutti gli operatori di poter fruire di </w:t>
      </w:r>
      <w:r w:rsidR="00562872">
        <w:rPr>
          <w:rFonts w:ascii="Tahoma" w:hAnsi="Tahoma" w:cs="Tahoma"/>
        </w:rPr>
        <w:t>un quartiere espositivo più vivo e vivace anche grazie al potenziamento dei servizi attivati per la concomitanza dei tre eventi.</w:t>
      </w:r>
    </w:p>
    <w:p w14:paraId="3434F0A5" w14:textId="77777777" w:rsidR="001010E3" w:rsidRDefault="001010E3" w:rsidP="00350090">
      <w:pPr>
        <w:jc w:val="both"/>
        <w:rPr>
          <w:rFonts w:ascii="Tahoma" w:hAnsi="Tahoma" w:cs="Tahoma"/>
        </w:rPr>
      </w:pPr>
    </w:p>
    <w:p w14:paraId="6E00AF9F" w14:textId="77777777" w:rsidR="007B79CD" w:rsidRPr="00616AF1" w:rsidRDefault="007B79CD" w:rsidP="007B79CD">
      <w:pPr>
        <w:jc w:val="both"/>
        <w:rPr>
          <w:rFonts w:ascii="Tahoma" w:hAnsi="Tahoma" w:cs="Tahoma"/>
          <w:i/>
          <w:iCs/>
        </w:rPr>
      </w:pP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 xml:space="preserve">“Viscom Italia rappresenta una grande opportunità 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per tutte le imprese che vogliano aggiornarsi sui trend del settore e sperimentare le innovative 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>soluzioni tecnologiche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 nel campo della stampa digitale, incisione/laser, serigrafia, ricamo, interior decoration e visual merchandising</w:t>
      </w:r>
      <w:r w:rsidR="003512D2">
        <w:rPr>
          <w:rFonts w:ascii="Tahoma" w:hAnsi="Tahoma" w:cs="Tahoma"/>
          <w:i/>
          <w:iCs/>
          <w:color w:val="000000"/>
          <w:shd w:val="clear" w:color="auto" w:fill="FFFFFF"/>
        </w:rPr>
        <w:t>”,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 </w:t>
      </w:r>
      <w:r w:rsidRPr="003512D2">
        <w:rPr>
          <w:rFonts w:ascii="Tahoma" w:hAnsi="Tahoma" w:cs="Tahoma"/>
          <w:iCs/>
          <w:color w:val="000000"/>
          <w:shd w:val="clear" w:color="auto" w:fill="FFFFFF"/>
        </w:rPr>
        <w:t xml:space="preserve">commenta </w:t>
      </w:r>
      <w:r w:rsidR="00CA3454" w:rsidRPr="003512D2">
        <w:rPr>
          <w:rFonts w:ascii="Tahoma" w:hAnsi="Tahoma" w:cs="Tahoma"/>
          <w:b/>
          <w:iCs/>
          <w:color w:val="000000"/>
          <w:shd w:val="clear" w:color="auto" w:fill="FFFFFF"/>
        </w:rPr>
        <w:t>Massimiliano Pierini</w:t>
      </w:r>
      <w:r w:rsidR="00212CFE" w:rsidRPr="003512D2">
        <w:rPr>
          <w:rFonts w:ascii="Tahoma" w:hAnsi="Tahoma" w:cs="Tahoma"/>
          <w:iCs/>
          <w:color w:val="000000"/>
          <w:shd w:val="clear" w:color="auto" w:fill="FFFFFF"/>
        </w:rPr>
        <w:t xml:space="preserve">, </w:t>
      </w:r>
      <w:r w:rsidR="00CA3454" w:rsidRPr="003512D2">
        <w:rPr>
          <w:rFonts w:ascii="Tahoma" w:hAnsi="Tahoma" w:cs="Tahoma"/>
          <w:iCs/>
          <w:color w:val="000000"/>
          <w:shd w:val="clear" w:color="auto" w:fill="FFFFFF"/>
        </w:rPr>
        <w:t>Managing Director Reed Exhibitions Italia</w:t>
      </w:r>
      <w:r w:rsidRPr="003512D2">
        <w:rPr>
          <w:rFonts w:ascii="Tahoma" w:hAnsi="Tahoma" w:cs="Tahoma"/>
          <w:iCs/>
          <w:color w:val="000000"/>
          <w:shd w:val="clear" w:color="auto" w:fill="FFFFFF"/>
        </w:rPr>
        <w:t xml:space="preserve">. </w:t>
      </w:r>
      <w:r w:rsidR="003512D2">
        <w:rPr>
          <w:rFonts w:ascii="Tahoma" w:hAnsi="Tahoma" w:cs="Tahoma"/>
          <w:iCs/>
          <w:color w:val="000000"/>
          <w:shd w:val="clear" w:color="auto" w:fill="FFFFFF"/>
        </w:rPr>
        <w:t>“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 xml:space="preserve">Gli espositori e i visitatori di </w:t>
      </w:r>
      <w:r w:rsidR="00040F36">
        <w:rPr>
          <w:rFonts w:ascii="Tahoma" w:hAnsi="Tahoma" w:cs="Tahoma"/>
          <w:i/>
          <w:iCs/>
          <w:color w:val="000000"/>
          <w:shd w:val="clear" w:color="auto" w:fill="FFFFFF"/>
        </w:rPr>
        <w:t>BI-MU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 xml:space="preserve"> e Xylexpo potranno 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infatti 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 xml:space="preserve">farsi ispirare dalle innumerevoli applicazioni </w:t>
      </w:r>
      <w:r w:rsidR="00040F36">
        <w:rPr>
          <w:rFonts w:ascii="Tahoma" w:hAnsi="Tahoma" w:cs="Tahoma"/>
          <w:i/>
          <w:iCs/>
          <w:color w:val="000000"/>
          <w:shd w:val="clear" w:color="auto" w:fill="FFFFFF"/>
        </w:rPr>
        <w:t xml:space="preserve">e materiali sostenibili per 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>creare nuov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i 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 xml:space="preserve">prodotti </w:t>
      </w:r>
      <w:r w:rsidR="00E673F3">
        <w:rPr>
          <w:rFonts w:ascii="Tahoma" w:hAnsi="Tahoma" w:cs="Tahoma"/>
          <w:i/>
          <w:iCs/>
          <w:color w:val="000000"/>
          <w:shd w:val="clear" w:color="auto" w:fill="FFFFFF"/>
        </w:rPr>
        <w:t>e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 xml:space="preserve"> modelli di comunicazione </w:t>
      </w:r>
      <w:r w:rsidRPr="00616AF1">
        <w:rPr>
          <w:rFonts w:ascii="Tahoma" w:hAnsi="Tahoma" w:cs="Tahoma"/>
          <w:i/>
          <w:iCs/>
          <w:color w:val="000000"/>
          <w:shd w:val="clear" w:color="auto" w:fill="FFFFFF"/>
        </w:rPr>
        <w:t>ad alto impatto visivo</w:t>
      </w:r>
      <w:r>
        <w:rPr>
          <w:rFonts w:ascii="Tahoma" w:hAnsi="Tahoma" w:cs="Tahoma"/>
          <w:i/>
          <w:iCs/>
          <w:color w:val="000000"/>
          <w:shd w:val="clear" w:color="auto" w:fill="FFFFFF"/>
        </w:rPr>
        <w:t>”</w:t>
      </w:r>
      <w:r w:rsidR="003512D2">
        <w:rPr>
          <w:rFonts w:ascii="Tahoma" w:hAnsi="Tahoma" w:cs="Tahoma"/>
          <w:i/>
          <w:iCs/>
          <w:color w:val="000000"/>
          <w:shd w:val="clear" w:color="auto" w:fill="FFFFFF"/>
        </w:rPr>
        <w:t>.</w:t>
      </w:r>
    </w:p>
    <w:p w14:paraId="2B5E641E" w14:textId="77777777" w:rsidR="007B79CD" w:rsidRPr="00E20586" w:rsidRDefault="007B79CD" w:rsidP="007B79CD">
      <w:pPr>
        <w:jc w:val="both"/>
        <w:rPr>
          <w:rFonts w:ascii="Tahoma" w:hAnsi="Tahoma" w:cs="Tahoma"/>
          <w:i/>
          <w:iCs/>
        </w:rPr>
      </w:pPr>
    </w:p>
    <w:p w14:paraId="5F33A864" w14:textId="77777777" w:rsidR="00855EE0" w:rsidRDefault="00562872" w:rsidP="00855EE0">
      <w:pPr>
        <w:jc w:val="both"/>
        <w:rPr>
          <w:rFonts w:ascii="Tahoma" w:hAnsi="Tahoma" w:cs="Tahoma"/>
          <w:i/>
          <w:iCs/>
        </w:rPr>
      </w:pPr>
      <w:r w:rsidRPr="003512D2">
        <w:rPr>
          <w:rFonts w:ascii="Tahoma" w:hAnsi="Tahoma" w:cs="Tahoma"/>
          <w:b/>
          <w:i/>
          <w:iCs/>
        </w:rPr>
        <w:t>Riccardo Gaslini</w:t>
      </w:r>
      <w:r w:rsidRPr="00E20586">
        <w:rPr>
          <w:rFonts w:ascii="Tahoma" w:hAnsi="Tahoma" w:cs="Tahoma"/>
          <w:i/>
          <w:iCs/>
        </w:rPr>
        <w:t xml:space="preserve">, responsabile della segreteria </w:t>
      </w:r>
      <w:r w:rsidR="00367692" w:rsidRPr="00E20586">
        <w:rPr>
          <w:rFonts w:ascii="Tahoma" w:hAnsi="Tahoma" w:cs="Tahoma"/>
          <w:i/>
          <w:iCs/>
        </w:rPr>
        <w:t xml:space="preserve">organizzativa </w:t>
      </w:r>
      <w:r w:rsidR="005C345A">
        <w:rPr>
          <w:rFonts w:ascii="Tahoma" w:hAnsi="Tahoma" w:cs="Tahoma"/>
          <w:i/>
          <w:iCs/>
        </w:rPr>
        <w:t xml:space="preserve">di BI-MU, </w:t>
      </w:r>
      <w:r w:rsidR="00E20586">
        <w:rPr>
          <w:rFonts w:ascii="Tahoma" w:hAnsi="Tahoma" w:cs="Tahoma"/>
          <w:i/>
          <w:iCs/>
        </w:rPr>
        <w:t>organizzat</w:t>
      </w:r>
      <w:r w:rsidR="005C345A">
        <w:rPr>
          <w:rFonts w:ascii="Tahoma" w:hAnsi="Tahoma" w:cs="Tahoma"/>
          <w:i/>
          <w:iCs/>
        </w:rPr>
        <w:t>a</w:t>
      </w:r>
      <w:r w:rsidR="00E20586">
        <w:rPr>
          <w:rFonts w:ascii="Tahoma" w:hAnsi="Tahoma" w:cs="Tahoma"/>
          <w:i/>
          <w:iCs/>
        </w:rPr>
        <w:t xml:space="preserve"> da EFIM,</w:t>
      </w:r>
      <w:r w:rsidR="00367692" w:rsidRPr="00E20586">
        <w:rPr>
          <w:rFonts w:ascii="Tahoma" w:hAnsi="Tahoma" w:cs="Tahoma"/>
          <w:i/>
          <w:iCs/>
        </w:rPr>
        <w:t xml:space="preserve"> ha dichiarato: </w:t>
      </w:r>
      <w:r w:rsidR="00743303" w:rsidRPr="00E20586">
        <w:rPr>
          <w:rFonts w:ascii="Tahoma" w:hAnsi="Tahoma" w:cs="Tahoma"/>
          <w:i/>
          <w:iCs/>
        </w:rPr>
        <w:t xml:space="preserve">“BI-MU </w:t>
      </w:r>
      <w:r w:rsidR="0017270D">
        <w:rPr>
          <w:rFonts w:ascii="Tahoma" w:hAnsi="Tahoma" w:cs="Tahoma"/>
          <w:i/>
          <w:iCs/>
        </w:rPr>
        <w:t>e</w:t>
      </w:r>
      <w:r w:rsidR="005C345A">
        <w:rPr>
          <w:rFonts w:ascii="Tahoma" w:hAnsi="Tahoma" w:cs="Tahoma"/>
          <w:i/>
          <w:iCs/>
        </w:rPr>
        <w:t xml:space="preserve"> </w:t>
      </w:r>
      <w:r w:rsidR="00743303" w:rsidRPr="00E20586">
        <w:rPr>
          <w:rFonts w:ascii="Tahoma" w:hAnsi="Tahoma" w:cs="Tahoma"/>
          <w:i/>
          <w:iCs/>
        </w:rPr>
        <w:t>XYLEXPO stanno lavorando ormai da due anni in pieno coordinamento per proporre a</w:t>
      </w:r>
      <w:r w:rsidR="00AA77FD" w:rsidRPr="00E20586">
        <w:rPr>
          <w:rFonts w:ascii="Tahoma" w:hAnsi="Tahoma" w:cs="Tahoma"/>
          <w:i/>
          <w:iCs/>
        </w:rPr>
        <w:t xml:space="preserve">gli operatori </w:t>
      </w:r>
      <w:r w:rsidR="00E20586" w:rsidRPr="00E20586">
        <w:rPr>
          <w:rFonts w:ascii="Tahoma" w:hAnsi="Tahoma" w:cs="Tahoma"/>
          <w:i/>
          <w:iCs/>
        </w:rPr>
        <w:t xml:space="preserve">delle </w:t>
      </w:r>
      <w:r w:rsidR="00367692" w:rsidRPr="00E20586">
        <w:rPr>
          <w:rFonts w:ascii="Tahoma" w:hAnsi="Tahoma" w:cs="Tahoma"/>
          <w:i/>
          <w:iCs/>
        </w:rPr>
        <w:t>due manifestazioni</w:t>
      </w:r>
      <w:r w:rsidR="00743303" w:rsidRPr="00E20586">
        <w:rPr>
          <w:rFonts w:ascii="Tahoma" w:hAnsi="Tahoma" w:cs="Tahoma"/>
          <w:i/>
          <w:iCs/>
        </w:rPr>
        <w:t xml:space="preserve"> </w:t>
      </w:r>
      <w:r w:rsidR="00AA77FD" w:rsidRPr="00E20586">
        <w:rPr>
          <w:rFonts w:ascii="Tahoma" w:hAnsi="Tahoma" w:cs="Tahoma"/>
          <w:i/>
          <w:iCs/>
        </w:rPr>
        <w:t>un’esperienza di visita esaustiva e completa</w:t>
      </w:r>
      <w:r w:rsidR="00E20586">
        <w:rPr>
          <w:rFonts w:ascii="Tahoma" w:hAnsi="Tahoma" w:cs="Tahoma"/>
          <w:i/>
          <w:iCs/>
        </w:rPr>
        <w:t>. Per questo avevamo già previsto</w:t>
      </w:r>
      <w:r w:rsidR="00E20586" w:rsidRPr="00E20586">
        <w:rPr>
          <w:rFonts w:ascii="Tahoma" w:hAnsi="Tahoma" w:cs="Tahoma"/>
          <w:i/>
          <w:iCs/>
        </w:rPr>
        <w:t xml:space="preserve"> la </w:t>
      </w:r>
      <w:r w:rsidR="0054592B" w:rsidRPr="00E20586">
        <w:rPr>
          <w:rFonts w:ascii="Tahoma" w:hAnsi="Tahoma" w:cs="Tahoma"/>
          <w:i/>
          <w:iCs/>
        </w:rPr>
        <w:t xml:space="preserve">totale permeabilità </w:t>
      </w:r>
      <w:r w:rsidR="00E20586">
        <w:rPr>
          <w:rFonts w:ascii="Tahoma" w:hAnsi="Tahoma" w:cs="Tahoma"/>
          <w:i/>
          <w:iCs/>
        </w:rPr>
        <w:t>delle due manifestazioni dedicate alla meccanica strumentale</w:t>
      </w:r>
      <w:r w:rsidR="0054592B" w:rsidRPr="00E20586">
        <w:rPr>
          <w:rFonts w:ascii="Tahoma" w:hAnsi="Tahoma" w:cs="Tahoma"/>
          <w:i/>
          <w:iCs/>
        </w:rPr>
        <w:t>.</w:t>
      </w:r>
      <w:r w:rsidR="00E20586" w:rsidRPr="00E20586">
        <w:rPr>
          <w:rFonts w:ascii="Tahoma" w:hAnsi="Tahoma" w:cs="Tahoma"/>
          <w:i/>
          <w:iCs/>
        </w:rPr>
        <w:t xml:space="preserve"> A queste ora </w:t>
      </w:r>
      <w:r w:rsidR="00E20586">
        <w:rPr>
          <w:rFonts w:ascii="Tahoma" w:hAnsi="Tahoma" w:cs="Tahoma"/>
          <w:i/>
          <w:iCs/>
        </w:rPr>
        <w:t>si aggiunge</w:t>
      </w:r>
      <w:r w:rsidR="00E20586" w:rsidRPr="00E20586">
        <w:rPr>
          <w:rFonts w:ascii="Tahoma" w:hAnsi="Tahoma" w:cs="Tahoma"/>
          <w:i/>
          <w:iCs/>
        </w:rPr>
        <w:t xml:space="preserve"> VISCOM</w:t>
      </w:r>
      <w:r w:rsidR="00D55EFF">
        <w:rPr>
          <w:rFonts w:ascii="Tahoma" w:hAnsi="Tahoma" w:cs="Tahoma"/>
          <w:i/>
          <w:iCs/>
        </w:rPr>
        <w:t xml:space="preserve"> che contribuirà certamente a portare maggiore giro di pubblico nel quartiere a tutto beneficio di chi sarà presente </w:t>
      </w:r>
      <w:r w:rsidR="00144230">
        <w:rPr>
          <w:rFonts w:ascii="Tahoma" w:hAnsi="Tahoma" w:cs="Tahoma"/>
          <w:i/>
          <w:iCs/>
        </w:rPr>
        <w:t>in mostra</w:t>
      </w:r>
      <w:r w:rsidR="00D55EFF">
        <w:rPr>
          <w:rFonts w:ascii="Tahoma" w:hAnsi="Tahoma" w:cs="Tahoma"/>
          <w:i/>
          <w:iCs/>
        </w:rPr>
        <w:t>. D’altra parte</w:t>
      </w:r>
      <w:r w:rsidR="00644597">
        <w:rPr>
          <w:rFonts w:ascii="Tahoma" w:hAnsi="Tahoma" w:cs="Tahoma"/>
          <w:i/>
          <w:iCs/>
        </w:rPr>
        <w:t>,</w:t>
      </w:r>
      <w:r w:rsidR="00D55EFF">
        <w:rPr>
          <w:rFonts w:ascii="Tahoma" w:hAnsi="Tahoma" w:cs="Tahoma"/>
          <w:i/>
          <w:iCs/>
        </w:rPr>
        <w:t xml:space="preserve"> come organizzatori di fiere</w:t>
      </w:r>
      <w:r w:rsidR="00D067E1">
        <w:rPr>
          <w:rFonts w:ascii="Tahoma" w:hAnsi="Tahoma" w:cs="Tahoma"/>
          <w:i/>
          <w:iCs/>
        </w:rPr>
        <w:t>,</w:t>
      </w:r>
      <w:r w:rsidR="00D55EFF">
        <w:rPr>
          <w:rFonts w:ascii="Tahoma" w:hAnsi="Tahoma" w:cs="Tahoma"/>
          <w:i/>
          <w:iCs/>
        </w:rPr>
        <w:t xml:space="preserve"> sappiamo bene che la concomitanza di più eventi rende il quartiere più vivo e vivace anche grazie </w:t>
      </w:r>
      <w:r w:rsidR="00644597">
        <w:rPr>
          <w:rFonts w:ascii="Tahoma" w:hAnsi="Tahoma" w:cs="Tahoma"/>
          <w:i/>
          <w:iCs/>
        </w:rPr>
        <w:t xml:space="preserve">al potenziamento dei servizi garantiti </w:t>
      </w:r>
      <w:r w:rsidR="003512D2">
        <w:rPr>
          <w:rFonts w:ascii="Tahoma" w:hAnsi="Tahoma" w:cs="Tahoma"/>
          <w:i/>
          <w:iCs/>
        </w:rPr>
        <w:t>da f</w:t>
      </w:r>
      <w:r w:rsidR="00644597">
        <w:rPr>
          <w:rFonts w:ascii="Tahoma" w:hAnsi="Tahoma" w:cs="Tahoma"/>
          <w:i/>
          <w:iCs/>
        </w:rPr>
        <w:t>ieramilano Rho per rispondere al maggior numero di operatori</w:t>
      </w:r>
      <w:r w:rsidR="00D067E1">
        <w:rPr>
          <w:rFonts w:ascii="Tahoma" w:hAnsi="Tahoma" w:cs="Tahoma"/>
          <w:i/>
          <w:iCs/>
        </w:rPr>
        <w:t xml:space="preserve"> presenti</w:t>
      </w:r>
      <w:r w:rsidR="0017270D">
        <w:rPr>
          <w:rFonts w:ascii="Tahoma" w:hAnsi="Tahoma" w:cs="Tahoma"/>
          <w:i/>
          <w:iCs/>
        </w:rPr>
        <w:t xml:space="preserve"> nei padiglioni</w:t>
      </w:r>
      <w:r w:rsidR="00644597">
        <w:rPr>
          <w:rFonts w:ascii="Tahoma" w:hAnsi="Tahoma" w:cs="Tahoma"/>
          <w:i/>
          <w:iCs/>
        </w:rPr>
        <w:t>”.</w:t>
      </w:r>
    </w:p>
    <w:p w14:paraId="5BCFE7D5" w14:textId="77777777" w:rsidR="005C345A" w:rsidRDefault="005C345A" w:rsidP="00855EE0">
      <w:pPr>
        <w:jc w:val="both"/>
        <w:rPr>
          <w:rFonts w:ascii="Tahoma" w:hAnsi="Tahoma" w:cs="Tahoma"/>
          <w:i/>
          <w:iCs/>
        </w:rPr>
      </w:pPr>
    </w:p>
    <w:p w14:paraId="51FDB89C" w14:textId="77777777" w:rsidR="005C345A" w:rsidRPr="00EC51D5" w:rsidRDefault="005C345A" w:rsidP="005C345A">
      <w:pPr>
        <w:jc w:val="both"/>
        <w:rPr>
          <w:rFonts w:ascii="Tahoma" w:hAnsi="Tahoma" w:cs="Tahoma"/>
        </w:rPr>
      </w:pPr>
      <w:r w:rsidRPr="00EC51D5">
        <w:rPr>
          <w:rFonts w:ascii="Tahoma" w:hAnsi="Tahoma" w:cs="Tahoma"/>
          <w:i/>
          <w:iCs/>
        </w:rPr>
        <w:t>“Viviamo un momento di grande trasformazione nel quale è necessario saper compiere scelte nuove”,</w:t>
      </w:r>
      <w:r w:rsidRPr="00EC51D5">
        <w:rPr>
          <w:rFonts w:ascii="Tahoma" w:hAnsi="Tahoma" w:cs="Tahoma"/>
        </w:rPr>
        <w:t xml:space="preserve"> ha aggiunto </w:t>
      </w:r>
      <w:r w:rsidRPr="00EC51D5">
        <w:rPr>
          <w:rFonts w:ascii="Tahoma" w:hAnsi="Tahoma" w:cs="Tahoma"/>
          <w:b/>
          <w:bCs/>
        </w:rPr>
        <w:t>Dario Corbetta</w:t>
      </w:r>
      <w:r w:rsidRPr="00EC51D5">
        <w:rPr>
          <w:rFonts w:ascii="Tahoma" w:hAnsi="Tahoma" w:cs="Tahoma"/>
        </w:rPr>
        <w:t xml:space="preserve">, direttore di Xylexpo. </w:t>
      </w:r>
      <w:r w:rsidRPr="00EC51D5">
        <w:rPr>
          <w:rFonts w:ascii="Tahoma" w:hAnsi="Tahoma" w:cs="Tahoma"/>
          <w:i/>
          <w:iCs/>
        </w:rPr>
        <w:t>“La prossima rassegna dimostra tutta la volontà dei protagonisti del mondo delle tecnologie per il legno e i suoi derivati di vivere un nuovo modello di incontro, sapendo cogliere le opportunità di una stagione in cui i processi produttivi sono sempre più trasversali e la ricerca delle soluzioni può essere ricercata in “mondi vicini”. Ciò è vero anche per la stampa digitale, una modalità sempre più attuale anche nelle finiture di mobili e superfici”.</w:t>
      </w:r>
    </w:p>
    <w:p w14:paraId="0DA01789" w14:textId="77777777" w:rsidR="005C345A" w:rsidRPr="00E20586" w:rsidRDefault="005C345A" w:rsidP="00855EE0">
      <w:pPr>
        <w:jc w:val="both"/>
        <w:rPr>
          <w:rFonts w:ascii="Tahoma" w:hAnsi="Tahoma" w:cs="Tahoma"/>
          <w:i/>
          <w:iCs/>
        </w:rPr>
      </w:pPr>
    </w:p>
    <w:p w14:paraId="51B39499" w14:textId="77777777" w:rsidR="00E20586" w:rsidRDefault="00E20586" w:rsidP="00855EE0">
      <w:pPr>
        <w:jc w:val="both"/>
        <w:rPr>
          <w:rFonts w:ascii="Tahoma" w:hAnsi="Tahoma" w:cs="Tahoma"/>
          <w:sz w:val="18"/>
          <w:szCs w:val="18"/>
        </w:rPr>
      </w:pPr>
    </w:p>
    <w:p w14:paraId="71588367" w14:textId="77777777" w:rsidR="008213EB" w:rsidRPr="008213EB" w:rsidRDefault="00855EE0" w:rsidP="00855EE0">
      <w:pPr>
        <w:jc w:val="both"/>
        <w:rPr>
          <w:rStyle w:val="titinicio11"/>
          <w:rFonts w:ascii="Tahoma" w:hAnsi="Tahoma"/>
          <w:color w:val="000000"/>
          <w:sz w:val="18"/>
          <w:szCs w:val="18"/>
        </w:rPr>
      </w:pPr>
      <w:r w:rsidRPr="008213EB">
        <w:rPr>
          <w:rStyle w:val="titinicio11"/>
          <w:rFonts w:ascii="Tahoma" w:hAnsi="Tahoma"/>
          <w:color w:val="000000"/>
          <w:sz w:val="18"/>
          <w:szCs w:val="18"/>
        </w:rPr>
        <w:t>Per maggiori informazioni:</w:t>
      </w:r>
    </w:p>
    <w:p w14:paraId="6BB5EDBE" w14:textId="77777777" w:rsidR="00855EE0" w:rsidRPr="008213EB" w:rsidRDefault="003512D2" w:rsidP="00855EE0">
      <w:pPr>
        <w:jc w:val="both"/>
        <w:rPr>
          <w:rStyle w:val="titinicio11"/>
          <w:rFonts w:ascii="Tahoma" w:hAnsi="Tahoma" w:cs="Tahoma"/>
          <w:b w:val="0"/>
          <w:color w:val="000000"/>
          <w:sz w:val="18"/>
          <w:szCs w:val="18"/>
        </w:rPr>
      </w:pPr>
      <w:r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>VISCOM</w:t>
      </w:r>
      <w:r w:rsidR="00855EE0" w:rsidRPr="008213EB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Press</w:t>
      </w:r>
      <w:r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Office Manager:</w:t>
      </w:r>
      <w:r w:rsidR="00855EE0" w:rsidRPr="008213EB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Nicola Mirizio – Tel. +39 02 435170.61 – </w:t>
      </w:r>
      <w:hyperlink r:id="rId8" w:history="1">
        <w:r w:rsidR="008213EB" w:rsidRPr="008213EB">
          <w:rPr>
            <w:rStyle w:val="titinicio11"/>
            <w:rFonts w:ascii="Tahoma" w:hAnsi="Tahoma"/>
            <w:b w:val="0"/>
            <w:color w:val="000000"/>
            <w:sz w:val="18"/>
            <w:szCs w:val="18"/>
          </w:rPr>
          <w:t>nicola.mirizio@rxglobal.com</w:t>
        </w:r>
      </w:hyperlink>
    </w:p>
    <w:p w14:paraId="3D6E7E72" w14:textId="77777777" w:rsidR="008213EB" w:rsidRDefault="008213EB" w:rsidP="00855EE0">
      <w:pPr>
        <w:jc w:val="both"/>
        <w:rPr>
          <w:rStyle w:val="titinicio11"/>
          <w:rFonts w:ascii="Tahoma" w:hAnsi="Tahoma" w:cs="Tahoma"/>
          <w:b w:val="0"/>
          <w:color w:val="000000"/>
          <w:sz w:val="18"/>
          <w:szCs w:val="18"/>
        </w:rPr>
      </w:pPr>
      <w:r w:rsidRPr="008213EB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>UCIMU-SISTEMI PER PRODURRE – BI-MU</w:t>
      </w:r>
      <w:r w:rsidR="003512D2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>:</w:t>
      </w:r>
      <w:r w:rsidRPr="008213EB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Responsabile Direzione Relazioni Esterne Claudia Mastrogiuseppe –0226255.299, </w:t>
      </w:r>
      <w:hyperlink r:id="rId9" w:history="1">
        <w:r w:rsidR="00EC51D5" w:rsidRPr="009968DD">
          <w:rPr>
            <w:rStyle w:val="Collegamentoipertestuale"/>
            <w:rFonts w:ascii="Tahoma" w:hAnsi="Tahoma" w:cs="Tahoma"/>
            <w:sz w:val="18"/>
            <w:szCs w:val="18"/>
          </w:rPr>
          <w:t>press@ucimu.it</w:t>
        </w:r>
      </w:hyperlink>
    </w:p>
    <w:p w14:paraId="52F5AEF5" w14:textId="77777777" w:rsidR="00EC51D5" w:rsidRPr="008213EB" w:rsidRDefault="003512D2" w:rsidP="00855EE0">
      <w:pPr>
        <w:jc w:val="both"/>
        <w:rPr>
          <w:rStyle w:val="titinicio11"/>
          <w:rFonts w:ascii="Tahoma" w:hAnsi="Tahoma"/>
          <w:b w:val="0"/>
          <w:color w:val="000000"/>
          <w:sz w:val="18"/>
          <w:szCs w:val="18"/>
        </w:rPr>
      </w:pPr>
      <w:r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>XYLEXPO</w:t>
      </w:r>
      <w:r w:rsidR="00EC51D5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</w:t>
      </w:r>
      <w:r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>Press Office: Luca Rossetti, +39 351 9098189, press@xylexpo.com</w:t>
      </w:r>
      <w:r w:rsidR="00EC51D5">
        <w:rPr>
          <w:rStyle w:val="titinicio11"/>
          <w:rFonts w:ascii="Tahoma" w:hAnsi="Tahoma" w:cs="Tahoma"/>
          <w:b w:val="0"/>
          <w:color w:val="000000"/>
          <w:sz w:val="18"/>
          <w:szCs w:val="18"/>
        </w:rPr>
        <w:t xml:space="preserve"> </w:t>
      </w:r>
    </w:p>
    <w:p w14:paraId="3645DB26" w14:textId="77777777" w:rsidR="00855EE0" w:rsidRDefault="00855EE0" w:rsidP="008213EB">
      <w:pPr>
        <w:jc w:val="both"/>
        <w:rPr>
          <w:rStyle w:val="titinicio11"/>
          <w:rFonts w:ascii="Tahoma" w:hAnsi="Tahoma" w:cs="Tahoma"/>
          <w:b w:val="0"/>
          <w:color w:val="000000"/>
          <w:sz w:val="18"/>
          <w:szCs w:val="18"/>
        </w:rPr>
      </w:pPr>
    </w:p>
    <w:p w14:paraId="30F51B18" w14:textId="77777777" w:rsidR="008213EB" w:rsidRDefault="008213EB" w:rsidP="008213EB">
      <w:pPr>
        <w:jc w:val="both"/>
        <w:rPr>
          <w:rStyle w:val="titinicio11"/>
          <w:rFonts w:ascii="Tahoma" w:hAnsi="Tahoma" w:cs="Tahoma"/>
          <w:b w:val="0"/>
          <w:color w:val="000000"/>
          <w:sz w:val="18"/>
          <w:szCs w:val="18"/>
        </w:rPr>
      </w:pPr>
    </w:p>
    <w:p w14:paraId="461D3CD6" w14:textId="77777777" w:rsidR="008213EB" w:rsidRPr="008213EB" w:rsidRDefault="008213EB" w:rsidP="008213EB">
      <w:pPr>
        <w:jc w:val="both"/>
        <w:rPr>
          <w:rStyle w:val="titinicio11"/>
          <w:rFonts w:ascii="Tahoma" w:hAnsi="Tahoma" w:cs="Tahoma"/>
          <w:b w:val="0"/>
          <w:color w:val="000000"/>
          <w:sz w:val="18"/>
          <w:szCs w:val="18"/>
        </w:rPr>
      </w:pPr>
    </w:p>
    <w:p w14:paraId="6AB3C4C4" w14:textId="77777777" w:rsidR="008213EB" w:rsidRDefault="008213EB" w:rsidP="00855EE0">
      <w:pPr>
        <w:tabs>
          <w:tab w:val="left" w:pos="7303"/>
        </w:tabs>
        <w:jc w:val="both"/>
        <w:rPr>
          <w:rFonts w:ascii="Tahoma" w:hAnsi="Tahoma" w:cs="Tahoma"/>
          <w:i/>
          <w:sz w:val="18"/>
          <w:szCs w:val="18"/>
        </w:rPr>
      </w:pPr>
    </w:p>
    <w:p w14:paraId="0D908A0B" w14:textId="77777777" w:rsidR="00855EE0" w:rsidRPr="003512D2" w:rsidRDefault="00855EE0" w:rsidP="00855EE0">
      <w:pPr>
        <w:tabs>
          <w:tab w:val="left" w:pos="7303"/>
        </w:tabs>
        <w:jc w:val="both"/>
        <w:rPr>
          <w:i/>
          <w:sz w:val="16"/>
          <w:szCs w:val="16"/>
        </w:rPr>
      </w:pPr>
      <w:r w:rsidRPr="003512D2">
        <w:rPr>
          <w:rFonts w:ascii="Tahoma" w:hAnsi="Tahoma" w:cs="Tahoma"/>
          <w:i/>
          <w:sz w:val="16"/>
          <w:szCs w:val="16"/>
        </w:rPr>
        <w:t xml:space="preserve">RX si occupa di creare business per persone, comunità e organizzazioni. Amplifichiamo la potenza degli eventi face to face combinando l’utilizzo di dati e prodotti digitali per supportare i clienti nella conoscenza dei mercati, dei singoli prodotti e nella conclusione di trattative d’affari in oltre 400 eventi in 22 paesi, al servizio di 43 settori industriali. RX si impegna ad avere un impatto positivo sulla società e si dedica pienamente alla creazione di un ambiente di lavoro inclusivo per tutti. RX fa parte di RELX, leader mondiale nella fornitura di soluzioni, servizi e strumenti decisionali per clienti professionali. </w:t>
      </w:r>
      <w:hyperlink r:id="rId10" w:history="1">
        <w:r w:rsidRPr="003512D2">
          <w:rPr>
            <w:rStyle w:val="Collegamentoipertestuale"/>
            <w:rFonts w:ascii="Tahoma" w:hAnsi="Tahoma" w:cs="Tahoma"/>
            <w:i/>
            <w:sz w:val="16"/>
            <w:szCs w:val="16"/>
          </w:rPr>
          <w:t>www.rxglobal.com</w:t>
        </w:r>
      </w:hyperlink>
      <w:r w:rsidRPr="003512D2">
        <w:rPr>
          <w:rFonts w:ascii="Tahoma" w:hAnsi="Tahoma" w:cs="Tahoma"/>
          <w:i/>
          <w:sz w:val="16"/>
          <w:szCs w:val="16"/>
        </w:rPr>
        <w:t xml:space="preserve"> </w:t>
      </w:r>
    </w:p>
    <w:p w14:paraId="7D0C7E9E" w14:textId="77777777" w:rsidR="00040F36" w:rsidRPr="003512D2" w:rsidRDefault="00040F36">
      <w:pPr>
        <w:jc w:val="both"/>
        <w:rPr>
          <w:rFonts w:ascii="Tahoma" w:hAnsi="Tahoma" w:cs="Tahoma"/>
          <w:sz w:val="16"/>
          <w:szCs w:val="16"/>
        </w:rPr>
      </w:pPr>
    </w:p>
    <w:p w14:paraId="63625D32" w14:textId="77777777" w:rsidR="008213EB" w:rsidRPr="003512D2" w:rsidRDefault="008213EB">
      <w:pPr>
        <w:jc w:val="both"/>
        <w:rPr>
          <w:rFonts w:ascii="Tahoma" w:hAnsi="Tahoma" w:cs="Tahoma"/>
          <w:i/>
          <w:iCs/>
          <w:sz w:val="16"/>
          <w:szCs w:val="16"/>
        </w:rPr>
      </w:pPr>
      <w:r w:rsidRPr="003512D2">
        <w:rPr>
          <w:rFonts w:ascii="Tahoma" w:hAnsi="Tahoma" w:cs="Tahoma"/>
          <w:i/>
          <w:iCs/>
          <w:sz w:val="16"/>
          <w:szCs w:val="16"/>
        </w:rPr>
        <w:t xml:space="preserve">EFIM-ENTE FIERE ITALIANE MACCHINE è società del Gruppo UCIMU, l’associazione dei costruttori italiani di macchine utensili, robot, automazione e tecnologie ausiliarie, che si occupa dell’organizzazione di eventi fieristici dedicati all’industria della meccanica. Oltre a BI-MU, biennale </w:t>
      </w:r>
      <w:r w:rsidR="00D067E1" w:rsidRPr="003512D2">
        <w:rPr>
          <w:rFonts w:ascii="Tahoma" w:hAnsi="Tahoma" w:cs="Tahoma"/>
          <w:i/>
          <w:iCs/>
          <w:sz w:val="16"/>
          <w:szCs w:val="16"/>
        </w:rPr>
        <w:t>di settore</w:t>
      </w:r>
      <w:r w:rsidRPr="003512D2">
        <w:rPr>
          <w:rFonts w:ascii="Tahoma" w:hAnsi="Tahoma" w:cs="Tahoma"/>
          <w:i/>
          <w:iCs/>
          <w:sz w:val="16"/>
          <w:szCs w:val="16"/>
        </w:rPr>
        <w:t xml:space="preserve"> giunta alla 33esima edizione, organizza </w:t>
      </w:r>
      <w:r w:rsidR="00D067E1" w:rsidRPr="003512D2">
        <w:rPr>
          <w:rFonts w:ascii="Tahoma" w:hAnsi="Tahoma" w:cs="Tahoma"/>
          <w:i/>
          <w:iCs/>
          <w:sz w:val="16"/>
          <w:szCs w:val="16"/>
        </w:rPr>
        <w:t xml:space="preserve">l’edizione italiana di </w:t>
      </w:r>
      <w:r w:rsidRPr="003512D2">
        <w:rPr>
          <w:rFonts w:ascii="Tahoma" w:hAnsi="Tahoma" w:cs="Tahoma"/>
          <w:i/>
          <w:iCs/>
          <w:sz w:val="16"/>
          <w:szCs w:val="16"/>
        </w:rPr>
        <w:t xml:space="preserve">EMO, la mondiale itinerante alternativamente ospitata </w:t>
      </w:r>
      <w:r w:rsidR="00D067E1" w:rsidRPr="003512D2">
        <w:rPr>
          <w:rFonts w:ascii="Tahoma" w:hAnsi="Tahoma" w:cs="Tahoma"/>
          <w:i/>
          <w:iCs/>
          <w:sz w:val="16"/>
          <w:szCs w:val="16"/>
        </w:rPr>
        <w:t>a Milano e Hannover</w:t>
      </w:r>
      <w:r w:rsidRPr="003512D2">
        <w:rPr>
          <w:rFonts w:ascii="Tahoma" w:hAnsi="Tahoma" w:cs="Tahoma"/>
          <w:i/>
          <w:iCs/>
          <w:sz w:val="16"/>
          <w:szCs w:val="16"/>
        </w:rPr>
        <w:t xml:space="preserve">. </w:t>
      </w:r>
    </w:p>
    <w:p w14:paraId="4F9E3349" w14:textId="77777777" w:rsidR="00EC51D5" w:rsidRPr="003512D2" w:rsidRDefault="00EC51D5">
      <w:pPr>
        <w:jc w:val="both"/>
        <w:rPr>
          <w:rFonts w:ascii="Tahoma" w:hAnsi="Tahoma" w:cs="Tahoma"/>
          <w:i/>
          <w:iCs/>
          <w:sz w:val="16"/>
          <w:szCs w:val="16"/>
        </w:rPr>
      </w:pPr>
    </w:p>
    <w:p w14:paraId="0322557C" w14:textId="77777777" w:rsidR="00EC51D5" w:rsidRPr="003512D2" w:rsidRDefault="003512D2">
      <w:pPr>
        <w:jc w:val="both"/>
        <w:rPr>
          <w:rFonts w:ascii="Tahoma" w:hAnsi="Tahoma" w:cs="Tahoma"/>
          <w:i/>
          <w:iCs/>
          <w:sz w:val="16"/>
          <w:szCs w:val="16"/>
        </w:rPr>
      </w:pPr>
      <w:r w:rsidRPr="003512D2">
        <w:rPr>
          <w:rFonts w:ascii="Tahoma" w:hAnsi="Tahoma" w:cs="Tahoma"/>
          <w:i/>
          <w:iCs/>
          <w:sz w:val="16"/>
          <w:szCs w:val="16"/>
        </w:rPr>
        <w:t>CEPRA è la società che fa capo ad Acimall-Associazione costruttori italiani macchine e accessori per le lavorazione del legno che, fra le altre attività, si occupa della organizzazione della fiera biennale internazionale Xylexpo, che giunge quest’anno alla 27esima edizione</w:t>
      </w:r>
    </w:p>
    <w:sectPr w:rsidR="00EC51D5" w:rsidRPr="003512D2" w:rsidSect="00B14B9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268" w:right="991" w:bottom="170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23376" w14:textId="77777777" w:rsidR="007D26B0" w:rsidRDefault="007D26B0">
      <w:r>
        <w:separator/>
      </w:r>
    </w:p>
  </w:endnote>
  <w:endnote w:type="continuationSeparator" w:id="0">
    <w:p w14:paraId="301CAB15" w14:textId="77777777" w:rsidR="007D26B0" w:rsidRDefault="007D2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 1">
    <w:altName w:val="Times New Roman"/>
    <w:panose1 w:val="00000000000000000000"/>
    <w:charset w:val="4D"/>
    <w:family w:val="swiss"/>
    <w:notTrueType/>
    <w:pitch w:val="default"/>
    <w:sig w:usb0="03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FC45" w14:textId="77777777" w:rsidR="00315A03" w:rsidRDefault="00315A0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FE0CD" w14:textId="77777777" w:rsidR="00957690" w:rsidRDefault="00957690">
    <w:pPr>
      <w:pStyle w:val="Address"/>
      <w:rPr>
        <w:b/>
      </w:rPr>
    </w:pPr>
  </w:p>
  <w:p w14:paraId="3C90202B" w14:textId="77777777" w:rsidR="00957690" w:rsidRPr="008B70E1" w:rsidRDefault="00957690">
    <w:pPr>
      <w:pStyle w:val="Address"/>
      <w:rPr>
        <w:b/>
        <w:sz w:val="16"/>
        <w:szCs w:val="16"/>
      </w:rPr>
    </w:pPr>
  </w:p>
  <w:p w14:paraId="002EE9AB" w14:textId="77777777" w:rsidR="00957690" w:rsidRPr="00F5212E" w:rsidRDefault="00957690" w:rsidP="00AF66A3">
    <w:pPr>
      <w:pStyle w:val="Address"/>
      <w:rPr>
        <w:rFonts w:ascii="Tahoma" w:hAnsi="Tahoma" w:cs="Tahoma"/>
        <w:b/>
        <w:sz w:val="16"/>
        <w:szCs w:val="16"/>
        <w:lang w:val="it-IT"/>
      </w:rPr>
    </w:pPr>
    <w:r w:rsidRPr="003E1AFC">
      <w:rPr>
        <w:rFonts w:ascii="Tahoma" w:hAnsi="Tahoma" w:cs="Tahoma"/>
        <w:b/>
        <w:sz w:val="16"/>
        <w:szCs w:val="16"/>
        <w:lang w:val="it-IT"/>
      </w:rPr>
      <w:t>Reed Exhibitions Italia S.r.l.</w:t>
    </w:r>
    <w:r w:rsidRPr="003E1AFC">
      <w:rPr>
        <w:rFonts w:ascii="Tahoma" w:hAnsi="Tahoma" w:cs="Tahoma"/>
        <w:b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>Capitale sociale € 20.000 i.v.</w:t>
    </w:r>
  </w:p>
  <w:p w14:paraId="22C6E2A5" w14:textId="77777777" w:rsidR="00957690" w:rsidRPr="00F5212E" w:rsidRDefault="00957690" w:rsidP="00AF66A3">
    <w:pPr>
      <w:pStyle w:val="Address"/>
      <w:rPr>
        <w:rFonts w:ascii="Tahoma" w:hAnsi="Tahoma" w:cs="Tahoma"/>
        <w:sz w:val="16"/>
        <w:szCs w:val="16"/>
        <w:lang w:val="it-IT"/>
      </w:rPr>
    </w:pPr>
    <w:r w:rsidRPr="00F5212E">
      <w:rPr>
        <w:rFonts w:ascii="Tahoma" w:hAnsi="Tahoma" w:cs="Tahoma"/>
        <w:sz w:val="16"/>
        <w:szCs w:val="16"/>
        <w:lang w:val="it-IT"/>
      </w:rPr>
      <w:t>Via Marostica, 1</w:t>
    </w:r>
    <w:r w:rsidRPr="00F5212E">
      <w:rPr>
        <w:rFonts w:ascii="Tahoma" w:hAnsi="Tahoma" w:cs="Tahoma"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ab/>
      <w:t>Partita IVA 09918270159</w:t>
    </w:r>
  </w:p>
  <w:p w14:paraId="42F19D26" w14:textId="77777777" w:rsidR="00957690" w:rsidRPr="00F5212E" w:rsidRDefault="00957690" w:rsidP="00AF66A3">
    <w:pPr>
      <w:pStyle w:val="Address"/>
      <w:rPr>
        <w:rFonts w:ascii="Tahoma" w:hAnsi="Tahoma" w:cs="Tahoma"/>
        <w:sz w:val="16"/>
        <w:szCs w:val="16"/>
        <w:lang w:val="it-IT"/>
      </w:rPr>
    </w:pPr>
    <w:r w:rsidRPr="00F5212E">
      <w:rPr>
        <w:rFonts w:ascii="Tahoma" w:hAnsi="Tahoma" w:cs="Tahoma"/>
        <w:sz w:val="16"/>
        <w:szCs w:val="16"/>
        <w:lang w:val="it-IT"/>
      </w:rPr>
      <w:t>20146 Milano – Italia</w:t>
    </w:r>
    <w:r w:rsidRPr="00F5212E">
      <w:rPr>
        <w:rFonts w:ascii="Tahoma" w:hAnsi="Tahoma" w:cs="Tahoma"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ab/>
      <w:t>Codice fiscale 09918270159</w:t>
    </w:r>
  </w:p>
  <w:p w14:paraId="4A268E6D" w14:textId="77777777" w:rsidR="00957690" w:rsidRPr="00F5212E" w:rsidRDefault="00957690" w:rsidP="00AF66A3">
    <w:pPr>
      <w:pStyle w:val="Address"/>
      <w:rPr>
        <w:rFonts w:ascii="Tahoma" w:hAnsi="Tahoma" w:cs="Tahoma"/>
        <w:sz w:val="16"/>
        <w:szCs w:val="16"/>
        <w:lang w:val="it-IT"/>
      </w:rPr>
    </w:pPr>
    <w:r w:rsidRPr="00F5212E">
      <w:rPr>
        <w:rFonts w:ascii="Tahoma" w:hAnsi="Tahoma" w:cs="Tahoma"/>
        <w:sz w:val="16"/>
        <w:szCs w:val="16"/>
        <w:lang w:val="it-IT"/>
      </w:rPr>
      <w:t>Tel.  +39 02 435170.1</w:t>
    </w:r>
    <w:r w:rsidRPr="00F5212E">
      <w:rPr>
        <w:rFonts w:ascii="Tahoma" w:hAnsi="Tahoma" w:cs="Tahoma"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ab/>
      <w:t>Registro Imprese di Milano 09918270159</w:t>
    </w:r>
  </w:p>
  <w:p w14:paraId="4432BA59" w14:textId="77777777" w:rsidR="00957690" w:rsidRPr="00F5212E" w:rsidRDefault="00957690" w:rsidP="00AF66A3">
    <w:pPr>
      <w:pStyle w:val="Address"/>
      <w:rPr>
        <w:rFonts w:ascii="Tahoma" w:hAnsi="Tahoma" w:cs="Tahoma"/>
        <w:sz w:val="16"/>
        <w:szCs w:val="16"/>
        <w:lang w:val="it-IT"/>
      </w:rPr>
    </w:pPr>
    <w:r w:rsidRPr="00F5212E">
      <w:rPr>
        <w:rFonts w:ascii="Tahoma" w:hAnsi="Tahoma" w:cs="Tahoma"/>
        <w:sz w:val="16"/>
        <w:szCs w:val="16"/>
        <w:lang w:val="it-IT"/>
      </w:rPr>
      <w:t>Fax: +39 02 3314348</w:t>
    </w:r>
    <w:r w:rsidRPr="00F5212E">
      <w:rPr>
        <w:rFonts w:ascii="Tahoma" w:hAnsi="Tahoma" w:cs="Tahoma"/>
        <w:sz w:val="16"/>
        <w:szCs w:val="16"/>
        <w:lang w:val="it-IT"/>
      </w:rPr>
      <w:tab/>
    </w:r>
    <w:r w:rsidRPr="00F5212E">
      <w:rPr>
        <w:rFonts w:ascii="Tahoma" w:hAnsi="Tahoma" w:cs="Tahoma"/>
        <w:sz w:val="16"/>
        <w:szCs w:val="16"/>
        <w:lang w:val="it-IT"/>
      </w:rPr>
      <w:tab/>
      <w:t>REA 1330371</w:t>
    </w:r>
  </w:p>
  <w:p w14:paraId="6923BE7F" w14:textId="77777777" w:rsidR="00957690" w:rsidRPr="00F5212E" w:rsidRDefault="00F5212E" w:rsidP="00AF66A3">
    <w:pPr>
      <w:pStyle w:val="Address"/>
      <w:rPr>
        <w:rFonts w:ascii="Tahoma" w:hAnsi="Tahoma" w:cs="Tahoma"/>
        <w:sz w:val="16"/>
        <w:szCs w:val="16"/>
        <w:lang w:val="it-IT"/>
      </w:rPr>
    </w:pPr>
    <w:r w:rsidRPr="00F5212E">
      <w:rPr>
        <w:rFonts w:ascii="Tahoma" w:hAnsi="Tahoma" w:cs="Tahoma"/>
        <w:sz w:val="16"/>
        <w:szCs w:val="16"/>
        <w:lang w:val="it-IT"/>
      </w:rPr>
      <w:t>www.rxglobal.com</w:t>
    </w:r>
    <w:r w:rsidR="00957690" w:rsidRPr="00F5212E">
      <w:rPr>
        <w:rFonts w:ascii="Tahoma" w:hAnsi="Tahoma" w:cs="Tahoma"/>
        <w:sz w:val="16"/>
        <w:szCs w:val="16"/>
        <w:lang w:val="it-IT"/>
      </w:rPr>
      <w:tab/>
    </w:r>
    <w:r w:rsidR="00957690" w:rsidRPr="00F5212E">
      <w:rPr>
        <w:rFonts w:ascii="Tahoma" w:hAnsi="Tahoma" w:cs="Tahoma"/>
        <w:sz w:val="16"/>
        <w:szCs w:val="16"/>
        <w:lang w:val="it-IT"/>
      </w:rPr>
      <w:tab/>
    </w:r>
    <w:r w:rsidR="00957690" w:rsidRPr="00F5212E">
      <w:rPr>
        <w:rFonts w:ascii="Tahoma" w:hAnsi="Tahoma" w:cs="Tahoma"/>
        <w:sz w:val="16"/>
        <w:szCs w:val="16"/>
        <w:lang w:val="it-IT"/>
      </w:rPr>
      <w:tab/>
    </w:r>
    <w:r w:rsidR="00957690" w:rsidRPr="00F5212E">
      <w:rPr>
        <w:rFonts w:ascii="Tahoma" w:hAnsi="Tahoma" w:cs="Tahoma"/>
        <w:szCs w:val="16"/>
        <w:lang w:val="it-IT"/>
      </w:rPr>
      <w:t xml:space="preserve">Società soggetta all’attività di direzione e coordinamento di </w:t>
    </w:r>
    <w:r w:rsidR="00636352">
      <w:rPr>
        <w:rFonts w:ascii="Tahoma" w:hAnsi="Tahoma" w:cs="Tahoma"/>
        <w:szCs w:val="16"/>
        <w:lang w:val="it-IT"/>
      </w:rPr>
      <w:t>RX</w:t>
    </w:r>
    <w:r w:rsidR="00957690" w:rsidRPr="00F5212E">
      <w:rPr>
        <w:rFonts w:ascii="Tahoma" w:hAnsi="Tahoma" w:cs="Tahoma"/>
        <w:szCs w:val="16"/>
        <w:lang w:val="it-IT"/>
      </w:rPr>
      <w:t xml:space="preserve"> France </w:t>
    </w:r>
    <w:r w:rsidR="00CD3D8A">
      <w:rPr>
        <w:rFonts w:ascii="Tahoma" w:hAnsi="Tahoma" w:cs="Tahoma"/>
        <w:szCs w:val="16"/>
        <w:lang w:val="it-IT"/>
      </w:rPr>
      <w:t>SAS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C4F8B" w14:textId="77777777" w:rsidR="00315A03" w:rsidRDefault="00315A0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620FB" w14:textId="77777777" w:rsidR="007D26B0" w:rsidRDefault="007D26B0">
      <w:r>
        <w:separator/>
      </w:r>
    </w:p>
  </w:footnote>
  <w:footnote w:type="continuationSeparator" w:id="0">
    <w:p w14:paraId="49A2048D" w14:textId="77777777" w:rsidR="007D26B0" w:rsidRDefault="007D26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4760E" w14:textId="77777777" w:rsidR="00315A03" w:rsidRDefault="00315A0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F4D66" w14:textId="5A65F897" w:rsidR="00957690" w:rsidRDefault="00DE199C" w:rsidP="00144230">
    <w:pPr>
      <w:pStyle w:val="Intestazione"/>
      <w:tabs>
        <w:tab w:val="left" w:pos="4380"/>
      </w:tabs>
    </w:pPr>
    <w:r>
      <w:rPr>
        <w:noProof/>
      </w:rPr>
      <w:drawing>
        <wp:inline distT="0" distB="0" distL="0" distR="0" wp14:anchorId="46CA95C8" wp14:editId="5621667F">
          <wp:extent cx="6029325" cy="7810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C38C7" w14:textId="77777777" w:rsidR="00315A03" w:rsidRDefault="00315A0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4C04C82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F00EE0"/>
    <w:multiLevelType w:val="hybridMultilevel"/>
    <w:tmpl w:val="CC9E81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03B6C"/>
    <w:multiLevelType w:val="hybridMultilevel"/>
    <w:tmpl w:val="5EDEC6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726AE"/>
    <w:multiLevelType w:val="hybridMultilevel"/>
    <w:tmpl w:val="26F636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E1B65"/>
    <w:multiLevelType w:val="hybridMultilevel"/>
    <w:tmpl w:val="48EAC9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145E3B"/>
    <w:multiLevelType w:val="hybridMultilevel"/>
    <w:tmpl w:val="83F60BC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B3048"/>
    <w:multiLevelType w:val="hybridMultilevel"/>
    <w:tmpl w:val="86D2983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C1438B3"/>
    <w:multiLevelType w:val="hybridMultilevel"/>
    <w:tmpl w:val="E6F2891E"/>
    <w:lvl w:ilvl="0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E464A8B"/>
    <w:multiLevelType w:val="hybridMultilevel"/>
    <w:tmpl w:val="01847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EB33F1"/>
    <w:multiLevelType w:val="hybridMultilevel"/>
    <w:tmpl w:val="A118B9FE"/>
    <w:lvl w:ilvl="0" w:tplc="04090001">
      <w:start w:val="1"/>
      <w:numFmt w:val="bullet"/>
      <w:lvlText w:val=""/>
      <w:lvlJc w:val="left"/>
      <w:pPr>
        <w:ind w:left="489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287203"/>
    <w:multiLevelType w:val="hybridMultilevel"/>
    <w:tmpl w:val="0394B04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8172700">
    <w:abstractNumId w:val="10"/>
  </w:num>
  <w:num w:numId="2" w16cid:durableId="1544517815">
    <w:abstractNumId w:val="6"/>
  </w:num>
  <w:num w:numId="3" w16cid:durableId="1204170505">
    <w:abstractNumId w:val="5"/>
  </w:num>
  <w:num w:numId="4" w16cid:durableId="671219870">
    <w:abstractNumId w:val="2"/>
  </w:num>
  <w:num w:numId="5" w16cid:durableId="1602487563">
    <w:abstractNumId w:val="1"/>
  </w:num>
  <w:num w:numId="6" w16cid:durableId="842671152">
    <w:abstractNumId w:val="3"/>
  </w:num>
  <w:num w:numId="7" w16cid:durableId="141125289">
    <w:abstractNumId w:val="4"/>
  </w:num>
  <w:num w:numId="8" w16cid:durableId="690180558">
    <w:abstractNumId w:val="7"/>
  </w:num>
  <w:num w:numId="9" w16cid:durableId="475612892">
    <w:abstractNumId w:val="9"/>
  </w:num>
  <w:num w:numId="10" w16cid:durableId="836728405">
    <w:abstractNumId w:val="8"/>
  </w:num>
  <w:num w:numId="11" w16cid:durableId="1719893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49F"/>
    <w:rsid w:val="000306F7"/>
    <w:rsid w:val="00040F36"/>
    <w:rsid w:val="00056A9B"/>
    <w:rsid w:val="000648D6"/>
    <w:rsid w:val="0006743E"/>
    <w:rsid w:val="0009472C"/>
    <w:rsid w:val="000A00FD"/>
    <w:rsid w:val="000A7383"/>
    <w:rsid w:val="000B2808"/>
    <w:rsid w:val="000B2B15"/>
    <w:rsid w:val="000D5DEB"/>
    <w:rsid w:val="000D6818"/>
    <w:rsid w:val="000F00A3"/>
    <w:rsid w:val="000F27B9"/>
    <w:rsid w:val="001010E3"/>
    <w:rsid w:val="00101DD4"/>
    <w:rsid w:val="00130212"/>
    <w:rsid w:val="00144230"/>
    <w:rsid w:val="00166006"/>
    <w:rsid w:val="0017270D"/>
    <w:rsid w:val="001B2F76"/>
    <w:rsid w:val="001C523D"/>
    <w:rsid w:val="001C6270"/>
    <w:rsid w:val="001D3322"/>
    <w:rsid w:val="001D3AE2"/>
    <w:rsid w:val="001E16BF"/>
    <w:rsid w:val="0020688A"/>
    <w:rsid w:val="00212CFE"/>
    <w:rsid w:val="0025556A"/>
    <w:rsid w:val="002A6F2A"/>
    <w:rsid w:val="002D75E9"/>
    <w:rsid w:val="002F1E75"/>
    <w:rsid w:val="003134A3"/>
    <w:rsid w:val="00315A03"/>
    <w:rsid w:val="003247A3"/>
    <w:rsid w:val="003444C9"/>
    <w:rsid w:val="00350090"/>
    <w:rsid w:val="003512D2"/>
    <w:rsid w:val="0036646D"/>
    <w:rsid w:val="00367692"/>
    <w:rsid w:val="003A02BF"/>
    <w:rsid w:val="003B18FC"/>
    <w:rsid w:val="003C37EF"/>
    <w:rsid w:val="003D46DD"/>
    <w:rsid w:val="003E1AFC"/>
    <w:rsid w:val="00433345"/>
    <w:rsid w:val="00481052"/>
    <w:rsid w:val="00481947"/>
    <w:rsid w:val="00484CA9"/>
    <w:rsid w:val="004B7790"/>
    <w:rsid w:val="004E5BB7"/>
    <w:rsid w:val="0054592B"/>
    <w:rsid w:val="00545FDB"/>
    <w:rsid w:val="005531AE"/>
    <w:rsid w:val="00562872"/>
    <w:rsid w:val="00580F7A"/>
    <w:rsid w:val="00592FC3"/>
    <w:rsid w:val="00594F81"/>
    <w:rsid w:val="005A43B6"/>
    <w:rsid w:val="005C0A38"/>
    <w:rsid w:val="005C345A"/>
    <w:rsid w:val="005F3F44"/>
    <w:rsid w:val="00614068"/>
    <w:rsid w:val="006355FC"/>
    <w:rsid w:val="00636352"/>
    <w:rsid w:val="00643500"/>
    <w:rsid w:val="00644597"/>
    <w:rsid w:val="00665BFA"/>
    <w:rsid w:val="00687E2F"/>
    <w:rsid w:val="00695870"/>
    <w:rsid w:val="006A49FA"/>
    <w:rsid w:val="006B63F3"/>
    <w:rsid w:val="006D4578"/>
    <w:rsid w:val="006E5C1F"/>
    <w:rsid w:val="006E79EA"/>
    <w:rsid w:val="0073225B"/>
    <w:rsid w:val="00741017"/>
    <w:rsid w:val="00743303"/>
    <w:rsid w:val="0074466F"/>
    <w:rsid w:val="007A1448"/>
    <w:rsid w:val="007A77EB"/>
    <w:rsid w:val="007B79CD"/>
    <w:rsid w:val="007D26B0"/>
    <w:rsid w:val="007E0107"/>
    <w:rsid w:val="008213EB"/>
    <w:rsid w:val="008249A0"/>
    <w:rsid w:val="00843CA5"/>
    <w:rsid w:val="00855761"/>
    <w:rsid w:val="00855EE0"/>
    <w:rsid w:val="0086404B"/>
    <w:rsid w:val="008818F2"/>
    <w:rsid w:val="00891D86"/>
    <w:rsid w:val="00897779"/>
    <w:rsid w:val="008A1311"/>
    <w:rsid w:val="008B70E1"/>
    <w:rsid w:val="008E2714"/>
    <w:rsid w:val="008E2C95"/>
    <w:rsid w:val="00902BB9"/>
    <w:rsid w:val="00957690"/>
    <w:rsid w:val="0095774B"/>
    <w:rsid w:val="0097481F"/>
    <w:rsid w:val="0098080A"/>
    <w:rsid w:val="009C3E78"/>
    <w:rsid w:val="009D125D"/>
    <w:rsid w:val="009D7E9E"/>
    <w:rsid w:val="009E0623"/>
    <w:rsid w:val="00A02768"/>
    <w:rsid w:val="00A04D43"/>
    <w:rsid w:val="00A24775"/>
    <w:rsid w:val="00A3088B"/>
    <w:rsid w:val="00A33ABD"/>
    <w:rsid w:val="00AA77FD"/>
    <w:rsid w:val="00AB54DA"/>
    <w:rsid w:val="00AF66A3"/>
    <w:rsid w:val="00B02D82"/>
    <w:rsid w:val="00B04BF2"/>
    <w:rsid w:val="00B14B94"/>
    <w:rsid w:val="00B16437"/>
    <w:rsid w:val="00B72BF3"/>
    <w:rsid w:val="00B756EA"/>
    <w:rsid w:val="00B92F04"/>
    <w:rsid w:val="00B94558"/>
    <w:rsid w:val="00BD6C00"/>
    <w:rsid w:val="00C06608"/>
    <w:rsid w:val="00C130C3"/>
    <w:rsid w:val="00C4749F"/>
    <w:rsid w:val="00C74F23"/>
    <w:rsid w:val="00C8227E"/>
    <w:rsid w:val="00C959FD"/>
    <w:rsid w:val="00CA3454"/>
    <w:rsid w:val="00CB5782"/>
    <w:rsid w:val="00CD3D8A"/>
    <w:rsid w:val="00D00417"/>
    <w:rsid w:val="00D034A9"/>
    <w:rsid w:val="00D067E1"/>
    <w:rsid w:val="00D130FE"/>
    <w:rsid w:val="00D21EBA"/>
    <w:rsid w:val="00D451F1"/>
    <w:rsid w:val="00D55EFF"/>
    <w:rsid w:val="00D61710"/>
    <w:rsid w:val="00DA0A5D"/>
    <w:rsid w:val="00DB4E15"/>
    <w:rsid w:val="00DD531F"/>
    <w:rsid w:val="00DE199C"/>
    <w:rsid w:val="00E20586"/>
    <w:rsid w:val="00E33E90"/>
    <w:rsid w:val="00E34BFA"/>
    <w:rsid w:val="00E673F3"/>
    <w:rsid w:val="00EA01AD"/>
    <w:rsid w:val="00EA2236"/>
    <w:rsid w:val="00EB65B6"/>
    <w:rsid w:val="00EC51D5"/>
    <w:rsid w:val="00ED0BF9"/>
    <w:rsid w:val="00ED5904"/>
    <w:rsid w:val="00EF7357"/>
    <w:rsid w:val="00F055A0"/>
    <w:rsid w:val="00F25585"/>
    <w:rsid w:val="00F43F7E"/>
    <w:rsid w:val="00F5212E"/>
    <w:rsid w:val="00F57E45"/>
    <w:rsid w:val="00F7026E"/>
    <w:rsid w:val="00F872C2"/>
    <w:rsid w:val="00F9543B"/>
    <w:rsid w:val="00FB7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27B020DE"/>
  <w15:chartTrackingRefBased/>
  <w15:docId w15:val="{26DD5D86-8FBF-4734-AFE5-0A84BD882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rsid w:val="00B02D82"/>
    <w:pPr>
      <w:keepNext/>
      <w:tabs>
        <w:tab w:val="left" w:pos="3969"/>
      </w:tabs>
      <w:jc w:val="both"/>
      <w:outlineLvl w:val="0"/>
    </w:pPr>
    <w:rPr>
      <w:rFonts w:ascii="Tahoma" w:hAnsi="Tahoma"/>
      <w:b/>
      <w:color w:val="000000"/>
      <w:sz w:val="22"/>
      <w:lang w:val="en-US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Address">
    <w:name w:val="Address"/>
    <w:pPr>
      <w:spacing w:line="170" w:lineRule="exact"/>
    </w:pPr>
    <w:rPr>
      <w:rFonts w:ascii="Arial" w:hAnsi="Arial"/>
      <w:sz w:val="14"/>
      <w:lang w:val="en-GB"/>
    </w:rPr>
  </w:style>
  <w:style w:type="paragraph" w:customStyle="1" w:styleId="FaxPrompts">
    <w:name w:val="Fax Prompts"/>
    <w:rPr>
      <w:rFonts w:ascii="Arial" w:hAnsi="Arial"/>
      <w:sz w:val="14"/>
      <w:lang w:val="en-GB"/>
    </w:rPr>
  </w:style>
  <w:style w:type="character" w:styleId="Collegamentoipertestuale">
    <w:name w:val="Hyperlink"/>
    <w:rPr>
      <w:color w:val="0000FF"/>
      <w:u w:val="single"/>
    </w:rPr>
  </w:style>
  <w:style w:type="paragraph" w:styleId="Testofumetto">
    <w:name w:val="Balloon Text"/>
    <w:basedOn w:val="Normale"/>
    <w:semiHidden/>
    <w:rsid w:val="00EA2236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B02D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472C"/>
    <w:pPr>
      <w:widowControl w:val="0"/>
      <w:autoSpaceDE w:val="0"/>
      <w:autoSpaceDN w:val="0"/>
      <w:adjustRightInd w:val="0"/>
    </w:pPr>
    <w:rPr>
      <w:rFonts w:ascii="F 1" w:hAnsi="F 1"/>
      <w:color w:val="000000"/>
      <w:sz w:val="24"/>
      <w:szCs w:val="24"/>
    </w:rPr>
  </w:style>
  <w:style w:type="paragraph" w:styleId="Elencoacolori-Colore1">
    <w:name w:val="Colorful List Accent 1"/>
    <w:basedOn w:val="Normale"/>
    <w:uiPriority w:val="34"/>
    <w:qFormat/>
    <w:rsid w:val="0009472C"/>
    <w:pPr>
      <w:ind w:left="720"/>
    </w:pPr>
    <w:rPr>
      <w:rFonts w:eastAsia="Calibri"/>
      <w:sz w:val="24"/>
      <w:szCs w:val="24"/>
    </w:rPr>
  </w:style>
  <w:style w:type="character" w:styleId="Rimandocommento">
    <w:name w:val="annotation reference"/>
    <w:rsid w:val="00040F36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040F36"/>
  </w:style>
  <w:style w:type="character" w:customStyle="1" w:styleId="TestocommentoCarattere">
    <w:name w:val="Testo commento Carattere"/>
    <w:basedOn w:val="Carpredefinitoparagrafo"/>
    <w:link w:val="Testocommento"/>
    <w:rsid w:val="00040F36"/>
  </w:style>
  <w:style w:type="paragraph" w:styleId="Soggettocommento">
    <w:name w:val="annotation subject"/>
    <w:basedOn w:val="Testocommento"/>
    <w:next w:val="Testocommento"/>
    <w:link w:val="SoggettocommentoCarattere"/>
    <w:rsid w:val="00040F36"/>
    <w:rPr>
      <w:b/>
      <w:bCs/>
    </w:rPr>
  </w:style>
  <w:style w:type="character" w:customStyle="1" w:styleId="SoggettocommentoCarattere">
    <w:name w:val="Soggetto commento Carattere"/>
    <w:link w:val="Soggettocommento"/>
    <w:rsid w:val="00040F36"/>
    <w:rPr>
      <w:b/>
      <w:bCs/>
    </w:rPr>
  </w:style>
  <w:style w:type="character" w:customStyle="1" w:styleId="size">
    <w:name w:val="size"/>
    <w:rsid w:val="00855EE0"/>
  </w:style>
  <w:style w:type="character" w:customStyle="1" w:styleId="titinicio11">
    <w:name w:val="tit_inicio11"/>
    <w:rsid w:val="00855EE0"/>
    <w:rPr>
      <w:rFonts w:ascii="Verdana" w:hAnsi="Verdana" w:hint="default"/>
      <w:b/>
      <w:bCs/>
      <w:i w:val="0"/>
      <w:iCs w:val="0"/>
      <w:strike w:val="0"/>
      <w:dstrike w:val="0"/>
      <w:color w:val="FF2D76"/>
      <w:sz w:val="15"/>
      <w:szCs w:val="15"/>
      <w:u w:val="none"/>
      <w:effect w:val="none"/>
    </w:rPr>
  </w:style>
  <w:style w:type="character" w:styleId="Menzionenonrisolta">
    <w:name w:val="Unresolved Mention"/>
    <w:uiPriority w:val="99"/>
    <w:semiHidden/>
    <w:unhideWhenUsed/>
    <w:rsid w:val="00821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icola.mirizio@rxglobal.com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rxgloba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ess@ucimu.it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4C94AF-8E90-FE4F-891C-0652862590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843</Words>
  <Characters>4809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Spettabile</vt:lpstr>
    </vt:vector>
  </TitlesOfParts>
  <Company>Reed Exhibitions</Company>
  <LinksUpToDate>false</LinksUpToDate>
  <CharactersWithSpaces>5641</CharactersWithSpaces>
  <SharedDoc>false</SharedDoc>
  <HLinks>
    <vt:vector size="18" baseType="variant">
      <vt:variant>
        <vt:i4>6160452</vt:i4>
      </vt:variant>
      <vt:variant>
        <vt:i4>6</vt:i4>
      </vt:variant>
      <vt:variant>
        <vt:i4>0</vt:i4>
      </vt:variant>
      <vt:variant>
        <vt:i4>5</vt:i4>
      </vt:variant>
      <vt:variant>
        <vt:lpwstr>http://www.rxglobal.com/</vt:lpwstr>
      </vt:variant>
      <vt:variant>
        <vt:lpwstr/>
      </vt:variant>
      <vt:variant>
        <vt:i4>262187</vt:i4>
      </vt:variant>
      <vt:variant>
        <vt:i4>3</vt:i4>
      </vt:variant>
      <vt:variant>
        <vt:i4>0</vt:i4>
      </vt:variant>
      <vt:variant>
        <vt:i4>5</vt:i4>
      </vt:variant>
      <vt:variant>
        <vt:lpwstr>mailto:press@ucimu.it</vt:lpwstr>
      </vt:variant>
      <vt:variant>
        <vt:lpwstr/>
      </vt:variant>
      <vt:variant>
        <vt:i4>1048701</vt:i4>
      </vt:variant>
      <vt:variant>
        <vt:i4>0</vt:i4>
      </vt:variant>
      <vt:variant>
        <vt:i4>0</vt:i4>
      </vt:variant>
      <vt:variant>
        <vt:i4>5</vt:i4>
      </vt:variant>
      <vt:variant>
        <vt:lpwstr>mailto:nicola.mirizio@rxglobal.com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Spettabile</dc:title>
  <dc:subject/>
  <dc:creator>Reed Exhibitions</dc:creator>
  <cp:keywords/>
  <dc:description/>
  <cp:lastModifiedBy>Piero Borroni</cp:lastModifiedBy>
  <cp:revision>2</cp:revision>
  <cp:lastPrinted>2022-06-24T09:09:00Z</cp:lastPrinted>
  <dcterms:created xsi:type="dcterms:W3CDTF">2022-07-20T07:14:00Z</dcterms:created>
  <dcterms:modified xsi:type="dcterms:W3CDTF">2022-07-20T07:14:00Z</dcterms:modified>
</cp:coreProperties>
</file>