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2B354E9" w:rsidR="007F4FEC" w:rsidRPr="00670CF3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7837F6">
        <w:rPr>
          <w:rFonts w:ascii="Arial" w:hAnsi="Arial" w:cs="Arial"/>
          <w:i/>
          <w:color w:val="000000" w:themeColor="text1"/>
          <w:sz w:val="20"/>
        </w:rPr>
        <w:t>9</w:t>
      </w:r>
      <w:r w:rsidR="00532EB6">
        <w:rPr>
          <w:rFonts w:ascii="Arial" w:hAnsi="Arial" w:cs="Arial"/>
          <w:i/>
          <w:color w:val="000000" w:themeColor="text1"/>
          <w:sz w:val="20"/>
        </w:rPr>
        <w:t xml:space="preserve"> novembre</w:t>
      </w:r>
      <w:r w:rsidR="005963E9" w:rsidRPr="00670CF3">
        <w:rPr>
          <w:rFonts w:ascii="Arial" w:hAnsi="Arial" w:cs="Arial"/>
          <w:i/>
          <w:color w:val="000000" w:themeColor="text1"/>
          <w:sz w:val="20"/>
        </w:rPr>
        <w:t xml:space="preserve"> 2023</w:t>
      </w:r>
      <w:r w:rsidR="00C14958" w:rsidRPr="00670CF3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55240B" w:rsidRDefault="007F4FEC" w:rsidP="005524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0E802D83" w:rsidR="00503103" w:rsidRPr="00532EB6" w:rsidRDefault="00503103" w:rsidP="00503103">
      <w:pPr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532E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XYLEXPO </w:t>
      </w:r>
      <w:r w:rsidR="00694B62" w:rsidRPr="00532EB6">
        <w:rPr>
          <w:rFonts w:ascii="Arial" w:hAnsi="Arial" w:cs="Arial"/>
          <w:b/>
          <w:bCs/>
          <w:caps/>
          <w:color w:val="000000" w:themeColor="text1"/>
          <w:sz w:val="20"/>
        </w:rPr>
        <w:t>2024</w:t>
      </w:r>
      <w:r w:rsidR="00532E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PRENDE FORMA…</w:t>
      </w:r>
      <w:r w:rsidR="00595A1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216E94F8" w14:textId="77777777" w:rsidR="00503103" w:rsidRPr="00532EB6" w:rsidRDefault="00503103" w:rsidP="00503103">
      <w:pPr>
        <w:rPr>
          <w:color w:val="000000" w:themeColor="text1"/>
          <w:sz w:val="20"/>
        </w:rPr>
      </w:pPr>
    </w:p>
    <w:p w14:paraId="2A55B26E" w14:textId="77777777" w:rsidR="00503103" w:rsidRDefault="00503103" w:rsidP="00503103">
      <w:pPr>
        <w:rPr>
          <w:color w:val="000000" w:themeColor="text1"/>
          <w:sz w:val="20"/>
        </w:rPr>
      </w:pPr>
    </w:p>
    <w:p w14:paraId="082DFC89" w14:textId="77777777" w:rsidR="00101D22" w:rsidRPr="00532EB6" w:rsidRDefault="00101D22" w:rsidP="00503103">
      <w:pPr>
        <w:rPr>
          <w:color w:val="000000" w:themeColor="text1"/>
          <w:sz w:val="20"/>
        </w:rPr>
      </w:pPr>
    </w:p>
    <w:p w14:paraId="33D0E9EC" w14:textId="3ED0DF8E" w:rsidR="00532EB6" w:rsidRPr="00532EB6" w:rsidRDefault="00532EB6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532EB6">
        <w:rPr>
          <w:rFonts w:ascii="Arial" w:hAnsi="Arial" w:cs="Arial"/>
          <w:color w:val="000000" w:themeColor="text1"/>
          <w:sz w:val="20"/>
          <w:shd w:val="clear" w:color="auto" w:fill="FFFFFF"/>
        </w:rPr>
        <w:t>Con circa </w:t>
      </w:r>
      <w:r w:rsidRPr="00532EB6">
        <w:rPr>
          <w:rFonts w:ascii="Arial" w:hAnsi="Arial" w:cs="Arial"/>
          <w:b/>
          <w:bCs/>
          <w:color w:val="000000" w:themeColor="text1"/>
          <w:sz w:val="20"/>
        </w:rPr>
        <w:t>duecento adesioni confermate</w:t>
      </w:r>
      <w:r w:rsidRPr="00532EB6">
        <w:rPr>
          <w:rFonts w:ascii="Arial" w:hAnsi="Arial" w:cs="Arial"/>
          <w:color w:val="000000" w:themeColor="text1"/>
          <w:sz w:val="20"/>
          <w:shd w:val="clear" w:color="auto" w:fill="FFFFFF"/>
        </w:rPr>
        <w:t> per un’area totale di </w:t>
      </w:r>
      <w:r w:rsidRPr="00532EB6">
        <w:rPr>
          <w:rFonts w:ascii="Arial" w:hAnsi="Arial" w:cs="Arial"/>
          <w:b/>
          <w:bCs/>
          <w:color w:val="000000" w:themeColor="text1"/>
          <w:sz w:val="20"/>
        </w:rPr>
        <w:t>ventimila metri quadrati espositivi</w:t>
      </w:r>
      <w:r w:rsidRPr="00532EB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il progetto </w:t>
      </w:r>
      <w:proofErr w:type="spellStart"/>
      <w:r w:rsidRPr="00532EB6">
        <w:rPr>
          <w:rFonts w:ascii="Arial" w:hAnsi="Arial" w:cs="Arial"/>
          <w:color w:val="000000" w:themeColor="text1"/>
          <w:sz w:val="20"/>
          <w:shd w:val="clear" w:color="auto" w:fill="FFFFFF"/>
        </w:rPr>
        <w:t>Xylexpo</w:t>
      </w:r>
      <w:proofErr w:type="spellEnd"/>
      <w:r w:rsidRPr="00532EB6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2024 comincia a delinearsi. I padiglioni 1 e 3 di Fieramilano Rho saranno nuovamente la vetrina delle tecnologie di oggi e del futuro, offrendo a migliaia di visitatori italiani e internazionali la possibilità di aggiornarsi, confrontare soluzioni e pianificare i propri investimenti.</w:t>
      </w:r>
      <w:r w:rsidRPr="00532EB6">
        <w:rPr>
          <w:rFonts w:ascii="Arial" w:hAnsi="Arial" w:cs="Arial"/>
          <w:color w:val="000000" w:themeColor="text1"/>
          <w:sz w:val="20"/>
        </w:rPr>
        <w:br/>
      </w:r>
      <w:r w:rsidRPr="00532EB6">
        <w:rPr>
          <w:rFonts w:ascii="Arial" w:hAnsi="Arial" w:cs="Arial"/>
          <w:color w:val="000000" w:themeColor="text1"/>
          <w:sz w:val="20"/>
          <w:shd w:val="clear" w:color="auto" w:fill="FFFFFF"/>
        </w:rPr>
        <w:t>La campagna di adesione proseguirà anche i prossimi mesi per dar modo alla manifestazione di crescere ulteriormente e fornire sicura risposta ad ogni necessità produttiva del variegato mondo della lavorazione del legno.</w:t>
      </w:r>
    </w:p>
    <w:p w14:paraId="34F10FCC" w14:textId="77777777" w:rsidR="00532EB6" w:rsidRPr="00532EB6" w:rsidRDefault="00532EB6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4AAF29D" w14:textId="30638FA4" w:rsidR="00503103" w:rsidRPr="00101D22" w:rsidRDefault="00190D96" w:rsidP="00532EB6">
      <w:pPr>
        <w:rPr>
          <w:rFonts w:ascii="Arial" w:hAnsi="Arial" w:cs="Arial"/>
          <w:bCs/>
          <w:iCs/>
          <w:color w:val="000000" w:themeColor="text1"/>
          <w:sz w:val="20"/>
        </w:rPr>
      </w:pPr>
      <w:r w:rsidRPr="00190D96"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>“</w:t>
      </w:r>
      <w:r w:rsidR="003001C0" w:rsidRPr="00190D96"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>I preparativi per la prossima edizione</w:t>
      </w:r>
      <w:r w:rsidR="00532EB6" w:rsidRPr="00190D96"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 xml:space="preserve"> – </w:t>
      </w:r>
      <w:r w:rsidR="00694B62"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in calendario a </w:t>
      </w:r>
      <w:proofErr w:type="spellStart"/>
      <w:r w:rsidR="00694B62" w:rsidRPr="00190D96">
        <w:rPr>
          <w:rFonts w:ascii="Arial" w:hAnsi="Arial" w:cs="Arial"/>
          <w:bCs/>
          <w:i/>
          <w:iCs/>
          <w:color w:val="000000" w:themeColor="text1"/>
          <w:sz w:val="20"/>
        </w:rPr>
        <w:t>FieraMila</w:t>
      </w:r>
      <w:r w:rsidR="00532EB6" w:rsidRPr="00190D96">
        <w:rPr>
          <w:rFonts w:ascii="Arial" w:hAnsi="Arial" w:cs="Arial"/>
          <w:bCs/>
          <w:i/>
          <w:iCs/>
          <w:color w:val="000000" w:themeColor="text1"/>
          <w:sz w:val="20"/>
        </w:rPr>
        <w:t>no</w:t>
      </w:r>
      <w:proofErr w:type="spellEnd"/>
      <w:r w:rsidR="00532EB6"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-Rho dal 21 al 24 maggio 2024 – </w:t>
      </w:r>
      <w:r w:rsidR="0056717E"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procedono </w:t>
      </w:r>
      <w:r w:rsidR="00532EB6"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in una stagione di particolare fermento </w:t>
      </w:r>
      <w:r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per </w:t>
      </w:r>
      <w:r w:rsidR="00532EB6" w:rsidRPr="00190D96">
        <w:rPr>
          <w:rFonts w:ascii="Arial" w:hAnsi="Arial" w:cs="Arial"/>
          <w:bCs/>
          <w:i/>
          <w:iCs/>
          <w:color w:val="000000" w:themeColor="text1"/>
          <w:sz w:val="20"/>
        </w:rPr>
        <w:t>un settore che, dopo un periodo estremamente “felice” dal punto di vista degli ordini e del fa</w:t>
      </w:r>
      <w:r w:rsidR="00595A19">
        <w:rPr>
          <w:rFonts w:ascii="Arial" w:hAnsi="Arial" w:cs="Arial"/>
          <w:bCs/>
          <w:i/>
          <w:iCs/>
          <w:color w:val="000000" w:themeColor="text1"/>
          <w:sz w:val="20"/>
        </w:rPr>
        <w:t>tturato, pare mostrare</w:t>
      </w:r>
      <w:r w:rsidR="00532EB6"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 segni di preoccupazione</w:t>
      </w:r>
      <w:r w:rsidR="00595A19">
        <w:rPr>
          <w:rFonts w:ascii="Arial" w:hAnsi="Arial" w:cs="Arial"/>
          <w:bCs/>
          <w:i/>
          <w:iCs/>
          <w:color w:val="000000" w:themeColor="text1"/>
          <w:sz w:val="20"/>
        </w:rPr>
        <w:t>, forse eccessivi,</w:t>
      </w:r>
      <w:r w:rsidR="00694B62" w:rsidRPr="00190D96">
        <w:rPr>
          <w:rFonts w:ascii="Arial" w:hAnsi="Arial" w:cs="Arial"/>
          <w:bCs/>
          <w:i/>
          <w:iCs/>
          <w:color w:val="000000" w:themeColor="text1"/>
          <w:sz w:val="20"/>
        </w:rPr>
        <w:t xml:space="preserve"> </w:t>
      </w:r>
      <w:r w:rsidRPr="00190D96">
        <w:rPr>
          <w:rFonts w:ascii="Arial" w:hAnsi="Arial" w:cs="Arial"/>
          <w:bCs/>
          <w:i/>
          <w:iCs/>
          <w:color w:val="000000" w:themeColor="text1"/>
          <w:sz w:val="20"/>
        </w:rPr>
        <w:t>sulle prospettive di breve e medio termine”,</w:t>
      </w:r>
      <w:r w:rsidRPr="00190D96">
        <w:rPr>
          <w:rFonts w:ascii="Arial" w:hAnsi="Arial" w:cs="Arial"/>
          <w:bCs/>
          <w:iCs/>
          <w:color w:val="000000" w:themeColor="text1"/>
          <w:sz w:val="20"/>
        </w:rPr>
        <w:t xml:space="preserve"> ha commentato </w:t>
      </w:r>
      <w:r w:rsidRPr="00190D96">
        <w:rPr>
          <w:rFonts w:ascii="Arial" w:hAnsi="Arial" w:cs="Arial"/>
          <w:b/>
          <w:bCs/>
          <w:iCs/>
          <w:color w:val="000000" w:themeColor="text1"/>
          <w:sz w:val="20"/>
        </w:rPr>
        <w:t>Dario Corbetta</w:t>
      </w:r>
      <w:r w:rsidRPr="00190D96">
        <w:rPr>
          <w:rFonts w:ascii="Arial" w:hAnsi="Arial" w:cs="Arial"/>
          <w:bCs/>
          <w:iCs/>
          <w:color w:val="000000" w:themeColor="text1"/>
          <w:sz w:val="20"/>
        </w:rPr>
        <w:t xml:space="preserve">, direttore della </w:t>
      </w:r>
      <w:r w:rsidRPr="00101D22">
        <w:rPr>
          <w:rFonts w:ascii="Arial" w:hAnsi="Arial" w:cs="Arial"/>
          <w:bCs/>
          <w:iCs/>
          <w:color w:val="000000" w:themeColor="text1"/>
          <w:sz w:val="20"/>
        </w:rPr>
        <w:t>manifestazione.</w:t>
      </w:r>
    </w:p>
    <w:p w14:paraId="61B0E396" w14:textId="77777777" w:rsidR="00190D96" w:rsidRPr="00101D22" w:rsidRDefault="00190D96" w:rsidP="00532EB6">
      <w:pPr>
        <w:rPr>
          <w:rFonts w:ascii="Arial" w:hAnsi="Arial" w:cs="Arial"/>
          <w:bCs/>
          <w:iCs/>
          <w:color w:val="000000" w:themeColor="text1"/>
          <w:sz w:val="20"/>
        </w:rPr>
      </w:pPr>
    </w:p>
    <w:p w14:paraId="5EAF8C80" w14:textId="30D5A0A2" w:rsidR="00101D22" w:rsidRDefault="00190D96" w:rsidP="00190D96">
      <w:pPr>
        <w:rPr>
          <w:rFonts w:ascii="Arial" w:hAnsi="Arial" w:cs="Arial"/>
          <w:bCs/>
          <w:color w:val="000000" w:themeColor="text1"/>
          <w:sz w:val="20"/>
        </w:rPr>
      </w:pPr>
      <w:r w:rsidRPr="00101D22">
        <w:rPr>
          <w:rFonts w:ascii="Arial" w:hAnsi="Arial" w:cs="Arial"/>
          <w:bCs/>
          <w:iCs/>
          <w:color w:val="000000" w:themeColor="text1"/>
          <w:sz w:val="20"/>
        </w:rPr>
        <w:t xml:space="preserve">Una conferma viene dai dati </w:t>
      </w:r>
      <w:r w:rsidR="00595A19">
        <w:rPr>
          <w:rFonts w:ascii="Arial" w:hAnsi="Arial" w:cs="Arial"/>
          <w:bCs/>
          <w:iCs/>
          <w:color w:val="000000" w:themeColor="text1"/>
          <w:sz w:val="20"/>
        </w:rPr>
        <w:t xml:space="preserve">italiani </w:t>
      </w:r>
      <w:r w:rsidRPr="00101D22">
        <w:rPr>
          <w:rFonts w:ascii="Arial" w:hAnsi="Arial" w:cs="Arial"/>
          <w:bCs/>
          <w:iCs/>
          <w:color w:val="000000" w:themeColor="text1"/>
          <w:sz w:val="20"/>
        </w:rPr>
        <w:t xml:space="preserve">relativi al </w:t>
      </w:r>
      <w:r w:rsidRPr="00101D22">
        <w:rPr>
          <w:rFonts w:ascii="Arial" w:hAnsi="Arial" w:cs="Arial"/>
          <w:b/>
          <w:bCs/>
          <w:iCs/>
          <w:color w:val="000000" w:themeColor="text1"/>
          <w:sz w:val="20"/>
        </w:rPr>
        <w:t>periodo gennaio-luglio</w:t>
      </w:r>
      <w:r w:rsidRPr="00101D22">
        <w:rPr>
          <w:rFonts w:ascii="Arial" w:hAnsi="Arial" w:cs="Arial"/>
          <w:bCs/>
          <w:iCs/>
          <w:color w:val="000000" w:themeColor="text1"/>
          <w:sz w:val="20"/>
        </w:rPr>
        <w:t xml:space="preserve"> – i più aggiornati diffusi da Istat, l’istitu</w:t>
      </w:r>
      <w:r w:rsidR="00101D22">
        <w:rPr>
          <w:rFonts w:ascii="Arial" w:hAnsi="Arial" w:cs="Arial"/>
          <w:bCs/>
          <w:iCs/>
          <w:color w:val="000000" w:themeColor="text1"/>
          <w:sz w:val="20"/>
        </w:rPr>
        <w:t>t</w:t>
      </w:r>
      <w:r w:rsidRPr="00101D22">
        <w:rPr>
          <w:rFonts w:ascii="Arial" w:hAnsi="Arial" w:cs="Arial"/>
          <w:bCs/>
          <w:iCs/>
          <w:color w:val="000000" w:themeColor="text1"/>
          <w:sz w:val="20"/>
        </w:rPr>
        <w:t>o nazionale di statistica</w:t>
      </w:r>
      <w:r w:rsidR="00101D22">
        <w:rPr>
          <w:rFonts w:ascii="Arial" w:hAnsi="Arial" w:cs="Arial"/>
          <w:bCs/>
          <w:iCs/>
          <w:color w:val="000000" w:themeColor="text1"/>
          <w:sz w:val="20"/>
        </w:rPr>
        <w:t xml:space="preserve">, ed elaborati da </w:t>
      </w:r>
      <w:proofErr w:type="spellStart"/>
      <w:r w:rsidR="00101D22">
        <w:rPr>
          <w:rFonts w:ascii="Arial" w:hAnsi="Arial" w:cs="Arial"/>
          <w:bCs/>
          <w:iCs/>
          <w:color w:val="000000" w:themeColor="text1"/>
          <w:sz w:val="20"/>
        </w:rPr>
        <w:t>Acimall</w:t>
      </w:r>
      <w:proofErr w:type="spellEnd"/>
      <w:r w:rsidRPr="00101D22">
        <w:rPr>
          <w:rFonts w:ascii="Arial" w:hAnsi="Arial" w:cs="Arial"/>
          <w:bCs/>
          <w:iCs/>
          <w:color w:val="000000" w:themeColor="text1"/>
          <w:sz w:val="20"/>
        </w:rPr>
        <w:t xml:space="preserve"> – che rivelano una </w:t>
      </w:r>
      <w:r w:rsidRPr="00101D22">
        <w:rPr>
          <w:rFonts w:ascii="Arial" w:hAnsi="Arial" w:cs="Arial"/>
          <w:b/>
          <w:bCs/>
          <w:iCs/>
          <w:color w:val="000000" w:themeColor="text1"/>
          <w:sz w:val="20"/>
        </w:rPr>
        <w:t>esportazione</w:t>
      </w:r>
      <w:r w:rsidRPr="00101D22">
        <w:rPr>
          <w:rFonts w:ascii="Arial" w:hAnsi="Arial" w:cs="Arial"/>
          <w:bCs/>
          <w:iCs/>
          <w:color w:val="000000" w:themeColor="text1"/>
          <w:sz w:val="20"/>
        </w:rPr>
        <w:t xml:space="preserve"> che ha superato </w:t>
      </w:r>
      <w:r w:rsidRPr="00190D96">
        <w:rPr>
          <w:rFonts w:ascii="Arial" w:hAnsi="Arial" w:cs="Arial"/>
          <w:bCs/>
          <w:color w:val="000000" w:themeColor="text1"/>
          <w:sz w:val="20"/>
        </w:rPr>
        <w:t>il miliardo di euro</w:t>
      </w:r>
      <w:r w:rsidRPr="00101D22">
        <w:rPr>
          <w:rFonts w:ascii="Arial" w:hAnsi="Arial" w:cs="Arial"/>
          <w:bCs/>
          <w:color w:val="000000" w:themeColor="text1"/>
          <w:sz w:val="20"/>
        </w:rPr>
        <w:t xml:space="preserve">, il 9 per cento in più sul già più che positivo 2022. Stati Uniti, Germania e Francia continuano a manifestare una domanda “sostenuta”, un trend </w:t>
      </w:r>
      <w:r w:rsidR="00595A19">
        <w:rPr>
          <w:rFonts w:ascii="Arial" w:hAnsi="Arial" w:cs="Arial"/>
          <w:bCs/>
          <w:color w:val="000000" w:themeColor="text1"/>
          <w:sz w:val="20"/>
        </w:rPr>
        <w:t xml:space="preserve">globale </w:t>
      </w:r>
      <w:r w:rsidRPr="00101D22">
        <w:rPr>
          <w:rFonts w:ascii="Arial" w:hAnsi="Arial" w:cs="Arial"/>
          <w:bCs/>
          <w:color w:val="000000" w:themeColor="text1"/>
          <w:sz w:val="20"/>
        </w:rPr>
        <w:t xml:space="preserve">ancora sostanzialmente positivo confermato </w:t>
      </w:r>
      <w:r w:rsidR="00595A19">
        <w:rPr>
          <w:rFonts w:ascii="Arial" w:hAnsi="Arial" w:cs="Arial"/>
          <w:bCs/>
          <w:color w:val="000000" w:themeColor="text1"/>
          <w:sz w:val="20"/>
        </w:rPr>
        <w:t xml:space="preserve">anche </w:t>
      </w:r>
      <w:r w:rsidRPr="00101D22">
        <w:rPr>
          <w:rFonts w:ascii="Arial" w:hAnsi="Arial" w:cs="Arial"/>
          <w:bCs/>
          <w:color w:val="000000" w:themeColor="text1"/>
          <w:sz w:val="20"/>
        </w:rPr>
        <w:t xml:space="preserve">dalla crescita delle </w:t>
      </w:r>
      <w:r w:rsidRPr="00595A19">
        <w:rPr>
          <w:rFonts w:ascii="Arial" w:hAnsi="Arial" w:cs="Arial"/>
          <w:b/>
          <w:bCs/>
          <w:color w:val="000000" w:themeColor="text1"/>
          <w:sz w:val="20"/>
        </w:rPr>
        <w:t xml:space="preserve">importazioni </w:t>
      </w:r>
      <w:r w:rsidR="00595A19" w:rsidRPr="00595A19">
        <w:rPr>
          <w:rFonts w:ascii="Arial" w:hAnsi="Arial" w:cs="Arial"/>
          <w:b/>
          <w:bCs/>
          <w:color w:val="000000" w:themeColor="text1"/>
          <w:sz w:val="20"/>
        </w:rPr>
        <w:t>italiane</w:t>
      </w:r>
      <w:r w:rsidR="00595A19">
        <w:rPr>
          <w:rFonts w:ascii="Arial" w:hAnsi="Arial" w:cs="Arial"/>
          <w:bCs/>
          <w:color w:val="000000" w:themeColor="text1"/>
          <w:sz w:val="20"/>
        </w:rPr>
        <w:t xml:space="preserve"> </w:t>
      </w:r>
      <w:r w:rsidRPr="00101D22">
        <w:rPr>
          <w:rFonts w:ascii="Arial" w:hAnsi="Arial" w:cs="Arial"/>
          <w:bCs/>
          <w:color w:val="000000" w:themeColor="text1"/>
          <w:sz w:val="20"/>
        </w:rPr>
        <w:t>(più 3,6 per cento, per un valore complessivo di 156 milioni di euro).</w:t>
      </w:r>
    </w:p>
    <w:p w14:paraId="21312056" w14:textId="77777777" w:rsidR="00101D22" w:rsidRDefault="00101D22" w:rsidP="00190D96">
      <w:pPr>
        <w:rPr>
          <w:rFonts w:ascii="Arial" w:hAnsi="Arial" w:cs="Arial"/>
          <w:bCs/>
          <w:color w:val="000000" w:themeColor="text1"/>
          <w:sz w:val="20"/>
        </w:rPr>
      </w:pPr>
    </w:p>
    <w:p w14:paraId="549ABDF9" w14:textId="4E986212" w:rsidR="00694B62" w:rsidRPr="00101D22" w:rsidRDefault="00101D22" w:rsidP="00190D96">
      <w:pPr>
        <w:rPr>
          <w:rFonts w:ascii="Arial" w:hAnsi="Arial" w:cs="Arial"/>
          <w:bCs/>
          <w:color w:val="000000" w:themeColor="text1"/>
          <w:sz w:val="20"/>
        </w:rPr>
      </w:pPr>
      <w:r w:rsidRPr="00372D88">
        <w:rPr>
          <w:rFonts w:ascii="Arial" w:hAnsi="Arial" w:cs="Arial"/>
          <w:bCs/>
          <w:i/>
          <w:color w:val="000000" w:themeColor="text1"/>
          <w:sz w:val="20"/>
        </w:rPr>
        <w:t>“</w:t>
      </w:r>
      <w:r w:rsidR="00573B71" w:rsidRPr="00372D88">
        <w:rPr>
          <w:rFonts w:ascii="Arial" w:hAnsi="Arial" w:cs="Arial"/>
          <w:bCs/>
          <w:i/>
          <w:color w:val="000000" w:themeColor="text1"/>
          <w:sz w:val="20"/>
        </w:rPr>
        <w:t xml:space="preserve">Siamo certi che </w:t>
      </w:r>
      <w:proofErr w:type="spellStart"/>
      <w:r w:rsidR="00573B71" w:rsidRPr="00372D88">
        <w:rPr>
          <w:rFonts w:ascii="Arial" w:hAnsi="Arial" w:cs="Arial"/>
          <w:bCs/>
          <w:i/>
          <w:color w:val="000000" w:themeColor="text1"/>
          <w:sz w:val="20"/>
        </w:rPr>
        <w:t>Xylexpo</w:t>
      </w:r>
      <w:proofErr w:type="spellEnd"/>
      <w:r w:rsidR="00573B71" w:rsidRPr="00372D88">
        <w:rPr>
          <w:rFonts w:ascii="Arial" w:hAnsi="Arial" w:cs="Arial"/>
          <w:bCs/>
          <w:i/>
          <w:color w:val="000000" w:themeColor="text1"/>
          <w:sz w:val="20"/>
        </w:rPr>
        <w:t>, pur nel pieno di una fase di transizione, sarà ancora una volta una occasione imperdibile per tutte quelle realtà che vogliano mantenere alta la propria visibilità sul mercato nazionale e internazionale</w:t>
      </w:r>
      <w:r w:rsidR="00A42014" w:rsidRPr="00372D88">
        <w:rPr>
          <w:rFonts w:ascii="Arial" w:hAnsi="Arial" w:cs="Arial"/>
          <w:bCs/>
          <w:i/>
          <w:color w:val="000000" w:themeColor="text1"/>
          <w:sz w:val="20"/>
        </w:rPr>
        <w:t>”,</w:t>
      </w:r>
      <w:r w:rsidR="00A42014">
        <w:rPr>
          <w:rFonts w:ascii="Arial" w:hAnsi="Arial" w:cs="Arial"/>
          <w:bCs/>
          <w:color w:val="000000" w:themeColor="text1"/>
          <w:sz w:val="20"/>
        </w:rPr>
        <w:t xml:space="preserve"> ha poi concluso Corbetta.</w:t>
      </w:r>
      <w:r w:rsidR="00190D96" w:rsidRPr="00190D96">
        <w:rPr>
          <w:rFonts w:ascii="Arial" w:hAnsi="Arial" w:cs="Arial"/>
          <w:color w:val="000000" w:themeColor="text1"/>
          <w:sz w:val="20"/>
        </w:rPr>
        <w:br/>
      </w:r>
    </w:p>
    <w:p w14:paraId="36327E15" w14:textId="77777777" w:rsidR="0004155D" w:rsidRPr="00101D22" w:rsidRDefault="0004155D" w:rsidP="00F037AA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sectPr w:rsidR="0004155D" w:rsidRPr="00101D22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33FDB" w14:textId="77777777" w:rsidR="00AD0E3E" w:rsidRDefault="00AD0E3E">
      <w:r>
        <w:separator/>
      </w:r>
    </w:p>
  </w:endnote>
  <w:endnote w:type="continuationSeparator" w:id="0">
    <w:p w14:paraId="4604ECCA" w14:textId="77777777" w:rsidR="00AD0E3E" w:rsidRDefault="00AD0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BD104" w14:textId="77777777" w:rsidR="00FE36C8" w:rsidRDefault="00FE36C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3F60B" w14:textId="77777777" w:rsidR="00FE36C8" w:rsidRDefault="00FE36C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19B96" w14:textId="77777777" w:rsidR="00AD0E3E" w:rsidRDefault="00AD0E3E">
      <w:r>
        <w:separator/>
      </w:r>
    </w:p>
  </w:footnote>
  <w:footnote w:type="continuationSeparator" w:id="0">
    <w:p w14:paraId="4BC3BA00" w14:textId="77777777" w:rsidR="00AD0E3E" w:rsidRDefault="00AD0E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5B520" w14:textId="77777777" w:rsidR="00FE36C8" w:rsidRDefault="00FE36C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D1F95" w14:textId="77777777" w:rsidR="00FE36C8" w:rsidRDefault="00FE36C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27922663">
    <w:abstractNumId w:val="0"/>
  </w:num>
  <w:num w:numId="2" w16cid:durableId="895047860">
    <w:abstractNumId w:val="1"/>
  </w:num>
  <w:num w:numId="3" w16cid:durableId="652100761">
    <w:abstractNumId w:val="6"/>
  </w:num>
  <w:num w:numId="4" w16cid:durableId="1720089071">
    <w:abstractNumId w:val="4"/>
  </w:num>
  <w:num w:numId="5" w16cid:durableId="640883601">
    <w:abstractNumId w:val="2"/>
  </w:num>
  <w:num w:numId="6" w16cid:durableId="678964109">
    <w:abstractNumId w:val="5"/>
  </w:num>
  <w:num w:numId="7" w16cid:durableId="6323671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0D96"/>
    <w:rsid w:val="00197199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44F6"/>
    <w:rsid w:val="00587A59"/>
    <w:rsid w:val="00592B22"/>
    <w:rsid w:val="00595A19"/>
    <w:rsid w:val="005963E9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83210"/>
    <w:rsid w:val="00684445"/>
    <w:rsid w:val="00694B62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C67A2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6BD060ED-E188-40DB-A17E-46BE0DB1E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1969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2023-04-19T12:32:00Z</cp:lastPrinted>
  <dcterms:created xsi:type="dcterms:W3CDTF">2023-11-09T08:48:00Z</dcterms:created>
  <dcterms:modified xsi:type="dcterms:W3CDTF">2023-11-09T08:48:00Z</dcterms:modified>
</cp:coreProperties>
</file>