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5B1" w14:textId="77777777" w:rsidR="00005AAE" w:rsidRPr="0055240B" w:rsidRDefault="00005AAE" w:rsidP="0055240B">
      <w:pPr>
        <w:jc w:val="both"/>
        <w:rPr>
          <w:rFonts w:ascii="Arial" w:hAnsi="Arial" w:cs="Arial"/>
          <w:i/>
          <w:sz w:val="20"/>
        </w:rPr>
      </w:pPr>
    </w:p>
    <w:p w14:paraId="7A5E479D" w14:textId="77777777" w:rsidR="00452374" w:rsidRPr="0055240B" w:rsidRDefault="00452374" w:rsidP="0055240B">
      <w:pPr>
        <w:jc w:val="both"/>
        <w:rPr>
          <w:rFonts w:ascii="Arial" w:hAnsi="Arial" w:cs="Arial"/>
          <w:i/>
          <w:sz w:val="20"/>
          <w:lang w:val="en-US"/>
        </w:rPr>
      </w:pPr>
    </w:p>
    <w:p w14:paraId="0DEE4CB2" w14:textId="77777777" w:rsidR="00452374" w:rsidRPr="0055240B" w:rsidRDefault="00452374" w:rsidP="0055240B">
      <w:pPr>
        <w:jc w:val="both"/>
        <w:rPr>
          <w:rFonts w:ascii="Arial" w:hAnsi="Arial" w:cs="Arial"/>
          <w:i/>
          <w:sz w:val="20"/>
          <w:lang w:val="en-US"/>
        </w:rPr>
      </w:pPr>
    </w:p>
    <w:p w14:paraId="0A01097B" w14:textId="77777777" w:rsidR="00452374" w:rsidRPr="0055240B" w:rsidRDefault="00452374" w:rsidP="0055240B">
      <w:pPr>
        <w:jc w:val="both"/>
        <w:rPr>
          <w:rFonts w:ascii="Arial" w:hAnsi="Arial" w:cs="Arial"/>
          <w:i/>
          <w:sz w:val="20"/>
          <w:lang w:val="en-US"/>
        </w:rPr>
      </w:pPr>
    </w:p>
    <w:p w14:paraId="64D56BBA" w14:textId="77777777" w:rsidR="00452374" w:rsidRPr="0055240B" w:rsidRDefault="00452374" w:rsidP="0055240B">
      <w:pPr>
        <w:jc w:val="both"/>
        <w:rPr>
          <w:rFonts w:ascii="Arial" w:hAnsi="Arial" w:cs="Arial"/>
          <w:i/>
          <w:sz w:val="20"/>
          <w:lang w:val="en-US"/>
        </w:rPr>
      </w:pPr>
    </w:p>
    <w:p w14:paraId="61C56673" w14:textId="77777777" w:rsidR="007F4FEC" w:rsidRPr="0055240B" w:rsidRDefault="007F4FEC" w:rsidP="0055240B">
      <w:pPr>
        <w:jc w:val="both"/>
        <w:rPr>
          <w:rFonts w:ascii="Arial" w:hAnsi="Arial" w:cs="Arial"/>
          <w:i/>
          <w:color w:val="000000" w:themeColor="text1"/>
          <w:sz w:val="20"/>
        </w:rPr>
      </w:pPr>
    </w:p>
    <w:p w14:paraId="6CF8239D" w14:textId="77777777" w:rsidR="007F4FEC" w:rsidRPr="0055240B" w:rsidRDefault="007F4FEC" w:rsidP="0055240B">
      <w:pPr>
        <w:jc w:val="both"/>
        <w:rPr>
          <w:rFonts w:ascii="Arial" w:hAnsi="Arial" w:cs="Arial"/>
          <w:i/>
          <w:color w:val="000000" w:themeColor="text1"/>
          <w:sz w:val="20"/>
        </w:rPr>
      </w:pPr>
    </w:p>
    <w:p w14:paraId="067B3613" w14:textId="77777777" w:rsidR="007F4FEC" w:rsidRPr="0055240B" w:rsidRDefault="007F4FEC" w:rsidP="0055240B">
      <w:pPr>
        <w:jc w:val="both"/>
        <w:rPr>
          <w:rFonts w:ascii="Arial" w:hAnsi="Arial" w:cs="Arial"/>
          <w:i/>
          <w:color w:val="000000" w:themeColor="text1"/>
          <w:sz w:val="20"/>
        </w:rPr>
      </w:pPr>
    </w:p>
    <w:p w14:paraId="3FD62A14" w14:textId="77777777" w:rsidR="007F4FEC" w:rsidRPr="0055240B" w:rsidRDefault="007F4FEC" w:rsidP="0055240B">
      <w:pPr>
        <w:jc w:val="both"/>
        <w:rPr>
          <w:rFonts w:ascii="Arial" w:hAnsi="Arial" w:cs="Arial"/>
          <w:i/>
          <w:color w:val="000000" w:themeColor="text1"/>
          <w:sz w:val="20"/>
        </w:rPr>
      </w:pPr>
    </w:p>
    <w:p w14:paraId="16191D6E" w14:textId="77777777" w:rsidR="007F4FEC" w:rsidRPr="0055240B" w:rsidRDefault="007F4FEC" w:rsidP="0055240B">
      <w:pPr>
        <w:jc w:val="both"/>
        <w:rPr>
          <w:rFonts w:ascii="Arial" w:hAnsi="Arial" w:cs="Arial"/>
          <w:i/>
          <w:color w:val="000000" w:themeColor="text1"/>
          <w:sz w:val="20"/>
        </w:rPr>
      </w:pPr>
    </w:p>
    <w:p w14:paraId="15C597C1" w14:textId="4C0A5B48" w:rsidR="007F4FEC" w:rsidRPr="003916A8" w:rsidRDefault="003916A8" w:rsidP="003916A8">
      <w:pPr>
        <w:jc w:val="both"/>
        <w:rPr>
          <w:rFonts w:ascii="Arial" w:hAnsi="Arial" w:cs="Arial"/>
          <w:i/>
          <w:color w:val="000000" w:themeColor="text1"/>
          <w:sz w:val="20"/>
        </w:rPr>
      </w:pPr>
      <w:r w:rsidRPr="00381A14">
        <w:rPr>
          <w:rFonts w:ascii="Arial" w:hAnsi="Arial" w:cs="Arial"/>
          <w:i/>
          <w:sz w:val="20"/>
          <w:lang w:val="en-US"/>
        </w:rPr>
        <w:t>Milan, April 18, 2024</w:t>
      </w:r>
      <w:r w:rsidR="009015B6">
        <w:rPr>
          <w:rFonts w:ascii="Arial" w:hAnsi="Arial" w:cs="Arial"/>
          <w:i/>
          <w:sz w:val="20"/>
          <w:lang w:val="en-US"/>
        </w:rPr>
        <w:t xml:space="preserve">  </w:t>
      </w:r>
    </w:p>
    <w:p w14:paraId="7787B2C9" w14:textId="5F52513C" w:rsidR="00E32FBF" w:rsidRPr="0055240B" w:rsidRDefault="007F4FEC" w:rsidP="0055240B">
      <w:pPr>
        <w:jc w:val="both"/>
        <w:rPr>
          <w:rFonts w:ascii="Arial" w:hAnsi="Arial" w:cs="Arial"/>
          <w:i/>
          <w:sz w:val="20"/>
        </w:rPr>
      </w:pPr>
      <w:r w:rsidRPr="0055240B">
        <w:rPr>
          <w:rFonts w:ascii="Arial" w:hAnsi="Arial" w:cs="Arial"/>
          <w:i/>
          <w:sz w:val="20"/>
        </w:rPr>
        <w:t xml:space="preserve">                                        </w:t>
      </w:r>
    </w:p>
    <w:p w14:paraId="3479D676" w14:textId="77777777" w:rsidR="00E32FBF" w:rsidRDefault="00E32FBF" w:rsidP="0055240B">
      <w:pPr>
        <w:jc w:val="both"/>
        <w:rPr>
          <w:rFonts w:ascii="Arial" w:hAnsi="Arial" w:cs="Arial"/>
          <w:i/>
          <w:color w:val="000000"/>
          <w:sz w:val="20"/>
        </w:rPr>
      </w:pPr>
    </w:p>
    <w:p w14:paraId="603B9687" w14:textId="77777777" w:rsidR="00342399" w:rsidRDefault="00342399" w:rsidP="0055240B">
      <w:pPr>
        <w:jc w:val="both"/>
        <w:rPr>
          <w:rFonts w:ascii="Arial" w:hAnsi="Arial" w:cs="Arial"/>
          <w:i/>
          <w:color w:val="000000"/>
          <w:sz w:val="20"/>
        </w:rPr>
      </w:pPr>
    </w:p>
    <w:p w14:paraId="20DC7F16" w14:textId="77777777" w:rsidR="00342399" w:rsidRDefault="00342399" w:rsidP="0055240B">
      <w:pPr>
        <w:jc w:val="both"/>
        <w:rPr>
          <w:rFonts w:ascii="Arial" w:hAnsi="Arial" w:cs="Arial"/>
          <w:i/>
          <w:color w:val="000000"/>
          <w:sz w:val="20"/>
        </w:rPr>
      </w:pPr>
    </w:p>
    <w:p w14:paraId="46042F6E" w14:textId="77777777" w:rsidR="00342399" w:rsidRPr="0055240B" w:rsidRDefault="00342399" w:rsidP="0055240B">
      <w:pPr>
        <w:jc w:val="both"/>
        <w:rPr>
          <w:rFonts w:ascii="Arial" w:hAnsi="Arial" w:cs="Arial"/>
          <w:i/>
          <w:color w:val="000000"/>
          <w:sz w:val="20"/>
        </w:rPr>
      </w:pPr>
    </w:p>
    <w:p w14:paraId="5BEBC46D" w14:textId="77777777" w:rsidR="007F4FEC" w:rsidRDefault="007F4FEC" w:rsidP="0055240B">
      <w:pPr>
        <w:jc w:val="both"/>
        <w:rPr>
          <w:rFonts w:ascii="Arial" w:hAnsi="Arial" w:cs="Arial"/>
          <w:i/>
          <w:color w:val="000000"/>
          <w:sz w:val="20"/>
        </w:rPr>
      </w:pPr>
    </w:p>
    <w:p w14:paraId="76959DA3" w14:textId="77777777" w:rsidR="00EF439E" w:rsidRDefault="00EF439E" w:rsidP="0055240B">
      <w:pPr>
        <w:jc w:val="both"/>
        <w:rPr>
          <w:rFonts w:ascii="Arial" w:hAnsi="Arial" w:cs="Arial"/>
          <w:i/>
          <w:color w:val="000000"/>
          <w:sz w:val="20"/>
        </w:rPr>
      </w:pPr>
    </w:p>
    <w:p w14:paraId="64CD5D17" w14:textId="77777777" w:rsidR="00EF439E" w:rsidRDefault="00EF439E" w:rsidP="0055240B">
      <w:pPr>
        <w:jc w:val="both"/>
        <w:rPr>
          <w:rFonts w:ascii="Arial" w:hAnsi="Arial" w:cs="Arial"/>
          <w:i/>
          <w:color w:val="000000"/>
          <w:sz w:val="20"/>
        </w:rPr>
      </w:pPr>
    </w:p>
    <w:p w14:paraId="35792455" w14:textId="77777777" w:rsidR="00EF439E" w:rsidRPr="0055240B" w:rsidRDefault="00EF439E" w:rsidP="0055240B">
      <w:pPr>
        <w:jc w:val="both"/>
        <w:rPr>
          <w:rFonts w:ascii="Arial" w:hAnsi="Arial" w:cs="Arial"/>
          <w:i/>
          <w:color w:val="000000"/>
          <w:sz w:val="20"/>
        </w:rPr>
      </w:pPr>
    </w:p>
    <w:p w14:paraId="1187D0B9" w14:textId="26036D6F" w:rsidR="00503103" w:rsidRPr="00532EB6" w:rsidRDefault="003916A8" w:rsidP="003916A8">
      <w:pPr>
        <w:rPr>
          <w:rFonts w:ascii="Arial" w:hAnsi="Arial" w:cs="Arial"/>
          <w:b/>
          <w:bCs/>
          <w:caps/>
          <w:color w:val="000000" w:themeColor="text1"/>
          <w:sz w:val="20"/>
        </w:rPr>
      </w:pPr>
      <w:r w:rsidRPr="00381A14">
        <w:rPr>
          <w:rFonts w:ascii="Arial" w:hAnsi="Arial" w:cs="Arial"/>
          <w:b/>
          <w:bCs/>
          <w:caps/>
          <w:sz w:val="20"/>
          <w:lang w:val="en-US"/>
        </w:rPr>
        <w:t>XYLEXPO 2024: READY FOR “INDUSTRY 5.0”</w:t>
      </w:r>
      <w:r w:rsidR="000C0ED9" w:rsidRPr="003916A8">
        <w:rPr>
          <w:rFonts w:ascii="Arial" w:hAnsi="Arial" w:cs="Arial"/>
          <w:b/>
          <w:bCs/>
          <w:caps/>
          <w:color w:val="000000" w:themeColor="text1"/>
          <w:sz w:val="20"/>
        </w:rPr>
        <w:t xml:space="preserve"> </w:t>
      </w:r>
    </w:p>
    <w:p w14:paraId="225F0261" w14:textId="1CA85872" w:rsidR="00503103" w:rsidRPr="00532EB6" w:rsidRDefault="00503103" w:rsidP="00503103">
      <w:pPr>
        <w:pStyle w:val="Titolo1"/>
        <w:adjustRightInd w:val="0"/>
        <w:snapToGrid w:val="0"/>
        <w:spacing w:before="0" w:after="0"/>
        <w:rPr>
          <w:rFonts w:cs="Arial"/>
          <w:bCs/>
          <w:iCs/>
          <w:color w:val="000000" w:themeColor="text1"/>
          <w:sz w:val="20"/>
          <w:szCs w:val="20"/>
        </w:rPr>
      </w:pPr>
    </w:p>
    <w:p w14:paraId="216E94F8" w14:textId="77777777" w:rsidR="00503103" w:rsidRPr="00532EB6" w:rsidRDefault="00503103" w:rsidP="00503103">
      <w:pPr>
        <w:rPr>
          <w:color w:val="000000" w:themeColor="text1"/>
          <w:sz w:val="20"/>
        </w:rPr>
      </w:pPr>
    </w:p>
    <w:p w14:paraId="082DFC89" w14:textId="77777777" w:rsidR="00101D22" w:rsidRDefault="00101D22" w:rsidP="00503103">
      <w:pPr>
        <w:rPr>
          <w:color w:val="000000" w:themeColor="text1"/>
          <w:sz w:val="20"/>
        </w:rPr>
      </w:pPr>
    </w:p>
    <w:p w14:paraId="037396B7" w14:textId="77777777" w:rsidR="00EF439E" w:rsidRDefault="00EF439E" w:rsidP="00503103">
      <w:pPr>
        <w:rPr>
          <w:color w:val="000000" w:themeColor="text1"/>
          <w:sz w:val="20"/>
        </w:rPr>
      </w:pPr>
    </w:p>
    <w:p w14:paraId="0469A90D" w14:textId="77777777" w:rsidR="00EF439E" w:rsidRPr="00532EB6" w:rsidRDefault="00EF439E" w:rsidP="00503103">
      <w:pPr>
        <w:rPr>
          <w:color w:val="000000" w:themeColor="text1"/>
          <w:sz w:val="20"/>
        </w:rPr>
      </w:pPr>
    </w:p>
    <w:p w14:paraId="5E96D644" w14:textId="08327FBE" w:rsidR="00EF439E" w:rsidRPr="003916A8" w:rsidRDefault="003916A8" w:rsidP="003916A8">
      <w:pPr>
        <w:rPr>
          <w:rFonts w:ascii="Arial" w:hAnsi="Arial" w:cs="Arial"/>
          <w:color w:val="000000" w:themeColor="text1"/>
          <w:sz w:val="20"/>
          <w:shd w:val="clear" w:color="auto" w:fill="FFFFFF"/>
        </w:rPr>
      </w:pPr>
      <w:r w:rsidRPr="00381A14">
        <w:rPr>
          <w:rFonts w:ascii="Arial" w:hAnsi="Arial" w:cs="Arial"/>
          <w:sz w:val="20"/>
          <w:shd w:val="clear" w:color="auto" w:fill="FFFFFF"/>
          <w:lang w:val="en-US"/>
        </w:rPr>
        <w:t xml:space="preserve">With just a bit more than one month left before the ribbon cutting, it’s all set and Xylexpo will be once again a reference event in the global trade fair landscape: more than </w:t>
      </w:r>
      <w:r w:rsidRPr="00381A14">
        <w:rPr>
          <w:rFonts w:ascii="Arial" w:hAnsi="Arial" w:cs="Arial"/>
          <w:b/>
          <w:bCs/>
          <w:sz w:val="20"/>
          <w:shd w:val="clear" w:color="auto" w:fill="FFFFFF"/>
          <w:lang w:val="en-US"/>
        </w:rPr>
        <w:t>260 exhibitors</w:t>
      </w:r>
      <w:r w:rsidRPr="00381A14">
        <w:rPr>
          <w:rFonts w:ascii="Arial" w:hAnsi="Arial" w:cs="Arial"/>
          <w:sz w:val="20"/>
          <w:shd w:val="clear" w:color="auto" w:fill="FFFFFF"/>
          <w:lang w:val="en-US"/>
        </w:rPr>
        <w:t xml:space="preserve">, 33 percent from abroad, will cover </w:t>
      </w:r>
      <w:r w:rsidRPr="00381A14">
        <w:rPr>
          <w:rFonts w:ascii="Arial" w:hAnsi="Arial" w:cs="Arial"/>
          <w:b/>
          <w:bCs/>
          <w:sz w:val="20"/>
          <w:shd w:val="clear" w:color="auto" w:fill="FFFFFF"/>
          <w:lang w:val="en-US"/>
        </w:rPr>
        <w:t>25 thousand square meters</w:t>
      </w:r>
      <w:r w:rsidRPr="00381A14">
        <w:rPr>
          <w:rFonts w:ascii="Arial" w:hAnsi="Arial" w:cs="Arial"/>
          <w:sz w:val="20"/>
          <w:shd w:val="clear" w:color="auto" w:fill="FFFFFF"/>
          <w:lang w:val="en-US"/>
        </w:rPr>
        <w:t xml:space="preserve"> of exhibition area, in Halls 1 and 3 at </w:t>
      </w:r>
      <w:proofErr w:type="spellStart"/>
      <w:r w:rsidRPr="00381A14">
        <w:rPr>
          <w:rFonts w:ascii="Arial" w:hAnsi="Arial" w:cs="Arial"/>
          <w:sz w:val="20"/>
          <w:shd w:val="clear" w:color="auto" w:fill="FFFFFF"/>
          <w:lang w:val="en-US"/>
        </w:rPr>
        <w:t>FieraMilano</w:t>
      </w:r>
      <w:proofErr w:type="spellEnd"/>
      <w:r w:rsidRPr="00381A14">
        <w:rPr>
          <w:rFonts w:ascii="Arial" w:hAnsi="Arial" w:cs="Arial"/>
          <w:sz w:val="20"/>
          <w:shd w:val="clear" w:color="auto" w:fill="FFFFFF"/>
          <w:lang w:val="en-US"/>
        </w:rPr>
        <w:t xml:space="preserve"> Rho (East or “</w:t>
      </w:r>
      <w:proofErr w:type="spellStart"/>
      <w:r w:rsidRPr="00381A14">
        <w:rPr>
          <w:rFonts w:ascii="Arial" w:hAnsi="Arial" w:cs="Arial"/>
          <w:sz w:val="20"/>
          <w:shd w:val="clear" w:color="auto" w:fill="FFFFFF"/>
          <w:lang w:val="en-US"/>
        </w:rPr>
        <w:t>Metropolitana</w:t>
      </w:r>
      <w:proofErr w:type="spellEnd"/>
      <w:r w:rsidRPr="00381A14">
        <w:rPr>
          <w:rFonts w:ascii="Arial" w:hAnsi="Arial" w:cs="Arial"/>
          <w:sz w:val="20"/>
          <w:shd w:val="clear" w:color="auto" w:fill="FFFFFF"/>
          <w:lang w:val="en-US"/>
        </w:rPr>
        <w:t>” gate).</w:t>
      </w:r>
    </w:p>
    <w:p w14:paraId="2C5940C7" w14:textId="77777777" w:rsidR="00EF439E" w:rsidRDefault="00EF439E" w:rsidP="00532EB6">
      <w:pPr>
        <w:rPr>
          <w:rFonts w:ascii="Arial" w:hAnsi="Arial" w:cs="Arial"/>
          <w:color w:val="000000" w:themeColor="text1"/>
          <w:sz w:val="20"/>
          <w:shd w:val="clear" w:color="auto" w:fill="FFFFFF"/>
        </w:rPr>
      </w:pPr>
    </w:p>
    <w:p w14:paraId="7716D0A1" w14:textId="11F06AEE" w:rsidR="00EF439E" w:rsidRDefault="003916A8" w:rsidP="003916A8">
      <w:pPr>
        <w:rPr>
          <w:rFonts w:ascii="Arial" w:hAnsi="Arial" w:cs="Arial"/>
          <w:color w:val="000000" w:themeColor="text1"/>
          <w:sz w:val="20"/>
          <w:shd w:val="clear" w:color="auto" w:fill="FFFFFF"/>
        </w:rPr>
      </w:pPr>
      <w:r w:rsidRPr="00381A14">
        <w:rPr>
          <w:rFonts w:ascii="Arial" w:hAnsi="Arial" w:cs="Arial"/>
          <w:sz w:val="20"/>
          <w:shd w:val="clear" w:color="auto" w:fill="FFFFFF"/>
          <w:lang w:val="en-US"/>
        </w:rPr>
        <w:t>From 21 to 24 May, the event will present the state-of-the-art of the international offer of wood and furniture technology.</w:t>
      </w:r>
      <w:r w:rsidR="00EF439E" w:rsidRPr="003916A8">
        <w:rPr>
          <w:rFonts w:ascii="Arial" w:hAnsi="Arial" w:cs="Arial"/>
          <w:color w:val="000000" w:themeColor="text1"/>
          <w:sz w:val="20"/>
          <w:shd w:val="clear" w:color="auto" w:fill="FFFFFF"/>
        </w:rPr>
        <w:t xml:space="preserve"> </w:t>
      </w:r>
      <w:r w:rsidRPr="00381A14">
        <w:rPr>
          <w:rFonts w:ascii="Arial" w:hAnsi="Arial" w:cs="Arial"/>
          <w:i/>
          <w:sz w:val="20"/>
          <w:shd w:val="clear" w:color="auto" w:fill="FFFFFF"/>
          <w:lang w:val="en-US"/>
        </w:rPr>
        <w:t>“It will be a valuable opportunity</w:t>
      </w:r>
      <w:r w:rsidRPr="00381A14">
        <w:rPr>
          <w:rFonts w:ascii="Arial" w:hAnsi="Arial" w:cs="Arial"/>
          <w:sz w:val="20"/>
          <w:shd w:val="clear" w:color="auto" w:fill="FFFFFF"/>
          <w:lang w:val="en-US"/>
        </w:rPr>
        <w:t xml:space="preserve"> – said </w:t>
      </w:r>
      <w:r w:rsidRPr="00381A14">
        <w:rPr>
          <w:rFonts w:ascii="Arial" w:hAnsi="Arial" w:cs="Arial"/>
          <w:b/>
          <w:sz w:val="20"/>
          <w:shd w:val="clear" w:color="auto" w:fill="FFFFFF"/>
          <w:lang w:val="en-US"/>
        </w:rPr>
        <w:t>Dario Corbetta</w:t>
      </w:r>
      <w:r w:rsidRPr="00381A14">
        <w:rPr>
          <w:rFonts w:ascii="Arial" w:hAnsi="Arial" w:cs="Arial"/>
          <w:sz w:val="20"/>
          <w:shd w:val="clear" w:color="auto" w:fill="FFFFFF"/>
          <w:lang w:val="en-US"/>
        </w:rPr>
        <w:t xml:space="preserve">, exhibition director </w:t>
      </w:r>
      <w:r w:rsidRPr="00381A14">
        <w:rPr>
          <w:rFonts w:ascii="Arial" w:hAnsi="Arial" w:cs="Arial"/>
          <w:sz w:val="20"/>
          <w:shd w:val="clear" w:color="auto" w:fill="FFFFFF"/>
          <w:lang w:val="en-US"/>
        </w:rPr>
        <w:softHyphen/>
        <w:t xml:space="preserve">– </w:t>
      </w:r>
      <w:r w:rsidRPr="00381A14">
        <w:rPr>
          <w:rFonts w:ascii="Arial" w:hAnsi="Arial" w:cs="Arial"/>
          <w:i/>
          <w:sz w:val="20"/>
          <w:shd w:val="clear" w:color="auto" w:fill="FFFFFF"/>
          <w:lang w:val="en-US"/>
        </w:rPr>
        <w:t xml:space="preserve">in view of the recent measures for “Industry 5.0”. Italian companies will benefit from fiscal incentives up to 45 percent of their investments, provided they comply with specific features in terms of digital </w:t>
      </w:r>
      <w:proofErr w:type="spellStart"/>
      <w:r w:rsidRPr="00381A14">
        <w:rPr>
          <w:rFonts w:ascii="Arial" w:hAnsi="Arial" w:cs="Arial"/>
          <w:i/>
          <w:sz w:val="20"/>
          <w:shd w:val="clear" w:color="auto" w:fill="FFFFFF"/>
          <w:lang w:val="en-US"/>
        </w:rPr>
        <w:t>transformatio</w:t>
      </w:r>
      <w:proofErr w:type="spellEnd"/>
      <w:r w:rsidRPr="00381A14">
        <w:rPr>
          <w:rFonts w:ascii="Arial" w:hAnsi="Arial" w:cs="Arial"/>
          <w:i/>
          <w:sz w:val="20"/>
          <w:shd w:val="clear" w:color="auto" w:fill="FFFFFF"/>
          <w:lang w:val="en-US"/>
        </w:rPr>
        <w:t>, but most of all – that’s the news – sustainability”.</w:t>
      </w:r>
      <w:r w:rsidR="00EF439E" w:rsidRPr="003916A8">
        <w:rPr>
          <w:rFonts w:ascii="Arial" w:hAnsi="Arial" w:cs="Arial"/>
          <w:i/>
          <w:color w:val="000000" w:themeColor="text1"/>
          <w:sz w:val="20"/>
          <w:shd w:val="clear" w:color="auto" w:fill="FFFFFF"/>
        </w:rPr>
        <w:t xml:space="preserve"> </w:t>
      </w:r>
      <w:r w:rsidRPr="00381A14">
        <w:rPr>
          <w:rFonts w:ascii="Arial" w:hAnsi="Arial" w:cs="Arial"/>
          <w:sz w:val="20"/>
          <w:shd w:val="clear" w:color="auto" w:fill="FFFFFF"/>
          <w:lang w:val="en-US"/>
        </w:rPr>
        <w:t xml:space="preserve">An attracting opportunity for all Italian exhibitors and visitors in an Italian market that is worth more than </w:t>
      </w:r>
      <w:r w:rsidRPr="00381A14">
        <w:rPr>
          <w:rFonts w:ascii="Arial" w:hAnsi="Arial" w:cs="Arial"/>
          <w:b/>
          <w:bCs/>
          <w:sz w:val="20"/>
          <w:shd w:val="clear" w:color="auto" w:fill="FFFFFF"/>
          <w:lang w:val="en-US"/>
        </w:rPr>
        <w:t>one billion euro</w:t>
      </w:r>
      <w:r w:rsidRPr="00381A14">
        <w:rPr>
          <w:rFonts w:ascii="Arial" w:hAnsi="Arial" w:cs="Arial"/>
          <w:sz w:val="20"/>
          <w:shd w:val="clear" w:color="auto" w:fill="FFFFFF"/>
          <w:lang w:val="en-US"/>
        </w:rPr>
        <w:t>.</w:t>
      </w:r>
      <w:r w:rsidR="00EF439E" w:rsidRPr="003916A8">
        <w:rPr>
          <w:rFonts w:ascii="Arial" w:hAnsi="Arial" w:cs="Arial"/>
          <w:i/>
          <w:color w:val="000000" w:themeColor="text1"/>
          <w:sz w:val="20"/>
          <w:shd w:val="clear" w:color="auto" w:fill="FFFFFF"/>
        </w:rPr>
        <w:t xml:space="preserve"> </w:t>
      </w:r>
    </w:p>
    <w:p w14:paraId="69719A78" w14:textId="77777777" w:rsidR="00EF439E" w:rsidRDefault="00EF439E" w:rsidP="00532EB6">
      <w:pPr>
        <w:rPr>
          <w:rFonts w:ascii="Arial" w:hAnsi="Arial" w:cs="Arial"/>
          <w:color w:val="000000" w:themeColor="text1"/>
          <w:sz w:val="20"/>
          <w:shd w:val="clear" w:color="auto" w:fill="FFFFFF"/>
        </w:rPr>
      </w:pPr>
    </w:p>
    <w:p w14:paraId="1A370374" w14:textId="56646B87" w:rsidR="00EF439E" w:rsidRPr="00BB48D2" w:rsidRDefault="003916A8" w:rsidP="00BB48D2">
      <w:pPr>
        <w:rPr>
          <w:rFonts w:ascii="Arial" w:hAnsi="Arial" w:cs="Arial"/>
          <w:color w:val="000000" w:themeColor="text1"/>
          <w:sz w:val="20"/>
          <w:shd w:val="clear" w:color="auto" w:fill="FFFFFF"/>
        </w:rPr>
      </w:pPr>
      <w:r w:rsidRPr="00381A14">
        <w:rPr>
          <w:rFonts w:ascii="Arial" w:hAnsi="Arial" w:cs="Arial"/>
          <w:sz w:val="20"/>
          <w:shd w:val="clear" w:color="auto" w:fill="FFFFFF"/>
          <w:lang w:val="en-US"/>
        </w:rPr>
        <w:t xml:space="preserve">Xylexpo will be a big date for exhibitors, who can show how their technology is in line with the current sustainability requirements, and for visitors, who </w:t>
      </w:r>
      <w:r w:rsidR="00BB48D2" w:rsidRPr="00381A14">
        <w:rPr>
          <w:rFonts w:ascii="Arial" w:hAnsi="Arial" w:cs="Arial"/>
          <w:sz w:val="20"/>
          <w:shd w:val="clear" w:color="auto" w:fill="FFFFFF"/>
          <w:lang w:val="en-US"/>
        </w:rPr>
        <w:t>will have the opportunity to see the new technological levels that also woodworking machinery are required to achieve.</w:t>
      </w:r>
    </w:p>
    <w:p w14:paraId="246F5BBA" w14:textId="77777777" w:rsidR="00EF439E" w:rsidRDefault="00EF439E" w:rsidP="00532EB6">
      <w:pPr>
        <w:rPr>
          <w:rFonts w:ascii="Arial" w:hAnsi="Arial" w:cs="Arial"/>
          <w:color w:val="000000" w:themeColor="text1"/>
          <w:sz w:val="20"/>
          <w:shd w:val="clear" w:color="auto" w:fill="FFFFFF"/>
        </w:rPr>
      </w:pPr>
    </w:p>
    <w:p w14:paraId="36327E15" w14:textId="4493D66B" w:rsidR="0004155D" w:rsidRPr="004F2CBE" w:rsidRDefault="0004155D" w:rsidP="004F2CBE">
      <w:pPr>
        <w:rPr>
          <w:rFonts w:ascii="Arial" w:hAnsi="Arial" w:cs="Arial"/>
          <w:color w:val="000000" w:themeColor="text1"/>
          <w:sz w:val="20"/>
          <w:shd w:val="clear" w:color="auto" w:fill="FFFFFF"/>
        </w:rPr>
      </w:pPr>
    </w:p>
    <w:sectPr w:rsidR="0004155D" w:rsidRPr="004F2CBE"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33FDB" w14:textId="77777777" w:rsidR="00AD0E3E" w:rsidRDefault="00AD0E3E">
      <w:r>
        <w:separator/>
      </w:r>
    </w:p>
  </w:endnote>
  <w:endnote w:type="continuationSeparator" w:id="0">
    <w:p w14:paraId="4604ECCA" w14:textId="77777777" w:rsidR="00AD0E3E" w:rsidRDefault="00AD0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6F67F" w14:textId="11FA0B05" w:rsidR="00A63163" w:rsidRDefault="00A63163">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CEPRA - Centro promozionale Acimall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CEPRA - Centro promozionale Acimall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19B96" w14:textId="77777777" w:rsidR="00AD0E3E" w:rsidRDefault="00AD0E3E">
      <w:r>
        <w:separator/>
      </w:r>
    </w:p>
  </w:footnote>
  <w:footnote w:type="continuationSeparator" w:id="0">
    <w:p w14:paraId="4BC3BA00" w14:textId="77777777" w:rsidR="00AD0E3E" w:rsidRDefault="00AD0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6699" w14:textId="70B5EC91" w:rsidR="00A63163" w:rsidRPr="00667085" w:rsidRDefault="00A63163"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A63163" w:rsidRDefault="00A63163"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233807380">
    <w:abstractNumId w:val="0"/>
  </w:num>
  <w:num w:numId="2" w16cid:durableId="1617325738">
    <w:abstractNumId w:val="1"/>
  </w:num>
  <w:num w:numId="3" w16cid:durableId="2101101989">
    <w:abstractNumId w:val="6"/>
  </w:num>
  <w:num w:numId="4" w16cid:durableId="1754425633">
    <w:abstractNumId w:val="4"/>
  </w:num>
  <w:num w:numId="5" w16cid:durableId="1392733339">
    <w:abstractNumId w:val="2"/>
  </w:num>
  <w:num w:numId="6" w16cid:durableId="345985376">
    <w:abstractNumId w:val="5"/>
  </w:num>
  <w:num w:numId="7" w16cid:durableId="6898404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F3D4C"/>
    <w:rsid w:val="00101D22"/>
    <w:rsid w:val="00114765"/>
    <w:rsid w:val="0011618E"/>
    <w:rsid w:val="0011686E"/>
    <w:rsid w:val="00120FC2"/>
    <w:rsid w:val="00130B79"/>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01C0"/>
    <w:rsid w:val="003030CF"/>
    <w:rsid w:val="00305C9F"/>
    <w:rsid w:val="0031045D"/>
    <w:rsid w:val="0032726A"/>
    <w:rsid w:val="003338ED"/>
    <w:rsid w:val="00342399"/>
    <w:rsid w:val="00342E53"/>
    <w:rsid w:val="00346047"/>
    <w:rsid w:val="00351D9E"/>
    <w:rsid w:val="00354749"/>
    <w:rsid w:val="003564C2"/>
    <w:rsid w:val="00357863"/>
    <w:rsid w:val="00361E81"/>
    <w:rsid w:val="00372D88"/>
    <w:rsid w:val="003740FB"/>
    <w:rsid w:val="00377904"/>
    <w:rsid w:val="00380F96"/>
    <w:rsid w:val="00381A14"/>
    <w:rsid w:val="003825CF"/>
    <w:rsid w:val="003845FA"/>
    <w:rsid w:val="003916A8"/>
    <w:rsid w:val="00392698"/>
    <w:rsid w:val="00396E84"/>
    <w:rsid w:val="003A1431"/>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4D84"/>
    <w:rsid w:val="004B573A"/>
    <w:rsid w:val="004C7C8B"/>
    <w:rsid w:val="004D262F"/>
    <w:rsid w:val="004D5A15"/>
    <w:rsid w:val="004E4CF5"/>
    <w:rsid w:val="004E6AE6"/>
    <w:rsid w:val="004E7459"/>
    <w:rsid w:val="004F2CBE"/>
    <w:rsid w:val="00503103"/>
    <w:rsid w:val="00505B5D"/>
    <w:rsid w:val="0051293B"/>
    <w:rsid w:val="005171DD"/>
    <w:rsid w:val="00531D7B"/>
    <w:rsid w:val="00532EB6"/>
    <w:rsid w:val="005362D0"/>
    <w:rsid w:val="005407A8"/>
    <w:rsid w:val="00540E71"/>
    <w:rsid w:val="00550A18"/>
    <w:rsid w:val="0055240B"/>
    <w:rsid w:val="00552F99"/>
    <w:rsid w:val="00560054"/>
    <w:rsid w:val="00560CE9"/>
    <w:rsid w:val="00561F8A"/>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75CE6"/>
    <w:rsid w:val="00683210"/>
    <w:rsid w:val="00684445"/>
    <w:rsid w:val="00694B62"/>
    <w:rsid w:val="006A2F80"/>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2234F"/>
    <w:rsid w:val="00830334"/>
    <w:rsid w:val="0083106F"/>
    <w:rsid w:val="008352A9"/>
    <w:rsid w:val="00837B6A"/>
    <w:rsid w:val="008403E6"/>
    <w:rsid w:val="00846CBB"/>
    <w:rsid w:val="008528D6"/>
    <w:rsid w:val="008536DE"/>
    <w:rsid w:val="00856772"/>
    <w:rsid w:val="00864AA6"/>
    <w:rsid w:val="008729FD"/>
    <w:rsid w:val="0087352B"/>
    <w:rsid w:val="0088775E"/>
    <w:rsid w:val="00887E3B"/>
    <w:rsid w:val="008B0F20"/>
    <w:rsid w:val="008B1225"/>
    <w:rsid w:val="008B4E8D"/>
    <w:rsid w:val="008B5BA3"/>
    <w:rsid w:val="008D039B"/>
    <w:rsid w:val="008D19BD"/>
    <w:rsid w:val="008D5B35"/>
    <w:rsid w:val="008D5FB0"/>
    <w:rsid w:val="008E1B4C"/>
    <w:rsid w:val="008F3135"/>
    <w:rsid w:val="008F4CFE"/>
    <w:rsid w:val="008F6829"/>
    <w:rsid w:val="009007F1"/>
    <w:rsid w:val="009015B6"/>
    <w:rsid w:val="009067D7"/>
    <w:rsid w:val="00915174"/>
    <w:rsid w:val="00917468"/>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832AA"/>
    <w:rsid w:val="00A87BF2"/>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200C"/>
    <w:rsid w:val="00B71A9C"/>
    <w:rsid w:val="00B76312"/>
    <w:rsid w:val="00B769CF"/>
    <w:rsid w:val="00B84E55"/>
    <w:rsid w:val="00B85D0D"/>
    <w:rsid w:val="00B9069F"/>
    <w:rsid w:val="00B9106A"/>
    <w:rsid w:val="00BA4EBC"/>
    <w:rsid w:val="00BB48D2"/>
    <w:rsid w:val="00BB629F"/>
    <w:rsid w:val="00BB6AFC"/>
    <w:rsid w:val="00BC3AB3"/>
    <w:rsid w:val="00BC4ACC"/>
    <w:rsid w:val="00BC5575"/>
    <w:rsid w:val="00BC64E1"/>
    <w:rsid w:val="00BD5767"/>
    <w:rsid w:val="00BD7C26"/>
    <w:rsid w:val="00BE243E"/>
    <w:rsid w:val="00BF0518"/>
    <w:rsid w:val="00BF0632"/>
    <w:rsid w:val="00BF489B"/>
    <w:rsid w:val="00BF5061"/>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32518"/>
    <w:rsid w:val="00E32FBF"/>
    <w:rsid w:val="00E34D93"/>
    <w:rsid w:val="00E37EE2"/>
    <w:rsid w:val="00E40A71"/>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EF439E"/>
    <w:rsid w:val="00F037AA"/>
    <w:rsid w:val="00F15136"/>
    <w:rsid w:val="00F24718"/>
    <w:rsid w:val="00F27DC6"/>
    <w:rsid w:val="00F3045F"/>
    <w:rsid w:val="00F33FD4"/>
    <w:rsid w:val="00F34B3C"/>
    <w:rsid w:val="00F34F4B"/>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3D61"/>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A6C80B06-85B1-4FA9-9E28-12E23254B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202</Words>
  <Characters>1157</Characters>
  <Application>Microsoft Office Word</Application>
  <DocSecurity>0</DocSecurity>
  <Lines>9</Lines>
  <Paragraphs>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1357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2024-02-27T12:18:00Z</cp:lastPrinted>
  <dcterms:created xsi:type="dcterms:W3CDTF">2024-04-24T07:05:00Z</dcterms:created>
  <dcterms:modified xsi:type="dcterms:W3CDTF">2024-04-24T07:05:00Z</dcterms:modified>
</cp:coreProperties>
</file>